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before="120" w:after="120"/>
        <w:jc w:val="center"/>
      </w:pPr>
      <w:r>
        <w:rPr>
          <w:rFonts w:ascii="Arial" w:cs="Arial" w:eastAsia="Arial" w:hAnsi="Arial"/>
          <w:b/>
          <w:bCs/>
          <w:color w:val="1F4E79"/>
          <w:sz w:val="40"/>
          <w:szCs w:val="40"/>
        </w:rPr>
        <w:t xml:space="preserve">GREENFIELD</w:t>
      </w:r>
    </w:p>
    <w:p>
      <w:pPr>
        <w:spacing w:before="120" w:after="200"/>
        <w:jc w:val="center"/>
      </w:pPr>
      <w:r>
        <w:rPr>
          <w:rFonts w:ascii="Arial" w:cs="Arial" w:eastAsia="Arial" w:hAnsi="Arial"/>
          <w:color w:val="666666"/>
          <w:sz w:val="28"/>
          <w:szCs w:val="28"/>
        </w:rPr>
        <w:t xml:space="preserve">Data &amp; AI Solutions</w:t>
      </w:r>
    </w:p>
    <w:p>
      <w:pPr>
        <w:spacing w:before="400" w:after="120"/>
        <w:jc w:val="center"/>
      </w:pPr>
      <w:r>
        <w:rPr>
          <w:rFonts w:ascii="Arial" w:cs="Arial" w:eastAsia="Arial" w:hAnsi="Arial"/>
          <w:b/>
          <w:bCs/>
          <w:color w:val="1F4E79"/>
          <w:sz w:val="36"/>
          <w:szCs w:val="36"/>
        </w:rPr>
        <w:t xml:space="preserve">Modern Data Platform</w:t>
      </w:r>
    </w:p>
    <w:p>
      <w:pPr>
        <w:spacing w:before="120" w:after="120"/>
        <w:jc w:val="center"/>
      </w:pPr>
      <w:r>
        <w:rPr>
          <w:rFonts w:ascii="Arial" w:cs="Arial" w:eastAsia="Arial" w:hAnsi="Arial"/>
          <w:b/>
          <w:bCs/>
          <w:color w:val="1F4E79"/>
          <w:sz w:val="32"/>
          <w:szCs w:val="32"/>
        </w:rPr>
        <w:t xml:space="preserve">Comparative Analysis — Revised</w:t>
      </w:r>
    </w:p>
    <w:p>
      <w:pPr>
        <w:spacing w:before="120" w:after="400"/>
        <w:jc w:val="center"/>
      </w:pPr>
      <w:r>
        <w:rPr>
          <w:rFonts w:ascii="Arial" w:cs="Arial" w:eastAsia="Arial" w:hAnsi="Arial"/>
          <w:color w:val="666666"/>
          <w:sz w:val="24"/>
          <w:szCs w:val="24"/>
        </w:rPr>
        <w:t xml:space="preserve">Databricks-Primary (v8.0) vs. Fabric-Primary (v1.0)</w:t>
      </w:r>
    </w:p>
    <w:p>
      <w:pPr>
        <w:spacing w:before="120" w:after="120"/>
        <w:jc w:val="center"/>
      </w:pPr>
      <w:r>
        <w:rPr>
          <w:rFonts w:ascii="Arial" w:cs="Arial" w:eastAsia="Arial" w:hAnsi="Arial"/>
          <w:sz w:val="22"/>
          <w:szCs w:val="22"/>
        </w:rPr>
        <w:t xml:space="preserve">Classification: Internal – Confidential</w:t>
      </w:r>
    </w:p>
    <w:p>
      <w:pPr>
        <w:spacing w:before="120" w:after="120"/>
        <w:jc w:val="center"/>
      </w:pPr>
      <w:r>
        <w:rPr>
          <w:rFonts w:ascii="Arial" w:cs="Arial" w:eastAsia="Arial" w:hAnsi="Arial"/>
          <w:sz w:val="22"/>
          <w:szCs w:val="22"/>
        </w:rPr>
        <w:t xml:space="preserve">Date: March 2026 — Revision 4 (with Hybrid Fabric Warehouse Scenario Analysis)</w:t>
      </w:r>
    </w:p>
    <w:p>
      <w:pPr>
        <w:spacing w:before="120" w:after="120"/>
        <w:jc w:val="center"/>
      </w:pPr>
      <w:r>
        <w:rPr>
          <w:rFonts w:ascii="Arial" w:cs="Arial" w:eastAsia="Arial" w:hAnsi="Arial"/>
          <w:sz w:val="22"/>
          <w:szCs w:val="22"/>
        </w:rPr>
        <w:t xml:space="preserve">Owner: VP, Chief Data Officer – Data &amp; AI Solutions</w:t>
      </w:r>
    </w:p>
    <w:p>
      <w:r>
        <w:br w:type="page"/>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120" w:after="120"/>
      </w:pPr>
      <w:r>
        <w:rPr>
          <w:rFonts w:ascii="Arial" w:cs="Arial" w:eastAsia="Arial" w:hAnsi="Arial"/>
          <w:sz w:val="24"/>
          <w:szCs w:val="24"/>
        </w:rPr>
        <w:t xml:space="preserve">1. Purpose and Scope</w:t>
      </w:r>
    </w:p>
    <w:p>
      <w:pPr>
        <w:spacing w:before="120" w:after="120"/>
      </w:pPr>
      <w:r>
        <w:rPr>
          <w:rFonts w:ascii="Arial" w:cs="Arial" w:eastAsia="Arial" w:hAnsi="Arial"/>
          <w:sz w:val="24"/>
          <w:szCs w:val="24"/>
        </w:rPr>
        <w:t xml:space="preserve">This document provides a structured comparative analysis of the two architecture scenarios under evaluation for the Greenfield Modern Data Platform: the Databricks-primary architecture (v8.0) and the Fabric-primary architecture (v1.0). This is Revision 4 of the comparative analysis.</w:t>
      </w:r>
    </w:p>
    <w:p>
      <w:pPr>
        <w:spacing w:before="120" w:after="120"/>
      </w:pPr>
      <w:r>
        <w:rPr>
          <w:rFonts w:ascii="Arial" w:cs="Arial" w:eastAsia="Arial" w:hAnsi="Arial"/>
          <w:sz w:val="24"/>
          <w:szCs w:val="24"/>
        </w:rPr>
        <w:t xml:space="preserve">Revision 2 provided comprehensive appendices for both architectures across Security &amp; Privacy, Shared Data Products, and FinOps. Revision 3 incorporated the Direct Lake security gap analysis and the formalized tiered BI serving strategy. This revision adds a new scenario assessment: the potential introduction of Fabric Warehouse into the Databricks-primary architecture as a replacement for Databricks SQL Warehouse in the BI serving path, evaluating whether this hybrid approach addresses the Direct Lake security gap or introduces countervailing risks.</w:t>
      </w:r>
    </w:p>
    <w:p>
      <w:pPr>
        <w:spacing w:before="120" w:after="120"/>
      </w:pPr>
      <w:r>
        <w:rPr>
          <w:rFonts w:ascii="Arial" w:cs="Arial" w:eastAsia="Arial" w:hAnsi="Arial"/>
          <w:sz w:val="24"/>
          <w:szCs w:val="24"/>
        </w:rPr>
        <w:t xml:space="preserve">The analysis concludes that the hybrid Fabric Warehouse approach </w:t>
      </w:r>
      <w:r>
        <w:rPr>
          <w:rFonts w:ascii="Arial" w:cs="Arial" w:eastAsia="Arial" w:hAnsi="Arial"/>
          <w:b/>
          <w:bCs/>
          <w:sz w:val="24"/>
          <w:szCs w:val="24"/>
        </w:rPr>
        <w:t xml:space="preserve">does not close the Direct Lake security gap</w:t>
      </w:r>
      <w:r>
        <w:rPr>
          <w:rFonts w:ascii="Arial" w:cs="Arial" w:eastAsia="Arial" w:hAnsi="Arial"/>
          <w:sz w:val="24"/>
          <w:szCs w:val="24"/>
        </w:rPr>
        <w:t xml:space="preserve"> (Direct Lake bypasses any SQL engine, regardless of vendor), </w:t>
      </w:r>
      <w:r>
        <w:rPr>
          <w:rFonts w:ascii="Arial" w:cs="Arial" w:eastAsia="Arial" w:hAnsi="Arial"/>
          <w:b/>
          <w:bCs/>
          <w:sz w:val="24"/>
          <w:szCs w:val="24"/>
        </w:rPr>
        <w:t xml:space="preserve">fragments security policy management across three locations</w:t>
      </w:r>
      <w:r>
        <w:rPr>
          <w:rFonts w:ascii="Arial" w:cs="Arial" w:eastAsia="Arial" w:hAnsi="Arial"/>
          <w:sz w:val="24"/>
          <w:szCs w:val="24"/>
        </w:rPr>
        <w:t xml:space="preserve"> (Unity Catalog, Fabric Warehouse T-SQL, Power BI RLS), and </w:t>
      </w:r>
      <w:r>
        <w:rPr>
          <w:rFonts w:ascii="Arial" w:cs="Arial" w:eastAsia="Arial" w:hAnsi="Arial"/>
          <w:b/>
          <w:bCs/>
          <w:sz w:val="24"/>
          <w:szCs w:val="24"/>
        </w:rPr>
        <w:t xml:space="preserve">violates the Fabric-as-BI-only architectural guardrail</w:t>
      </w:r>
      <w:r>
        <w:rPr>
          <w:rFonts w:ascii="Arial" w:cs="Arial" w:eastAsia="Arial" w:hAnsi="Arial"/>
          <w:sz w:val="24"/>
          <w:szCs w:val="24"/>
        </w:rPr>
        <w:t xml:space="preserve">, effectively creating an unplanned drift toward the Fabric-primary architecture without the governance clarity of either pure option.</w:t>
      </w:r>
    </w:p>
    <w:p>
      <w:pPr>
        <w:spacing w:before="120" w:after="120"/>
      </w:pPr>
      <w:r>
        <w:rPr>
          <w:rFonts w:ascii="Arial" w:cs="Arial" w:eastAsia="Arial" w:hAnsi="Arial"/>
          <w:sz w:val="24"/>
          <w:szCs w:val="24"/>
        </w:rPr>
        <w:t xml:space="preserve">The objective remains to provide the Chief Data Officer, the Architecture Review Board, and the IT Architecture Council with a factual, balanced assessment that supports an informed architecture decision.</w:t>
      </w:r>
    </w:p>
    <w:p>
      <w:pPr>
        <w:pStyle w:val="Heading1"/>
        <w:spacing w:before="120" w:after="120"/>
      </w:pPr>
      <w:r>
        <w:rPr>
          <w:rFonts w:ascii="Arial" w:cs="Arial" w:eastAsia="Arial" w:hAnsi="Arial"/>
          <w:sz w:val="24"/>
          <w:szCs w:val="24"/>
        </w:rPr>
        <w:t xml:space="preserve">2. Document Corpus Summary</w:t>
      </w:r>
    </w:p>
    <w:p>
      <w:pPr>
        <w:pStyle w:val="Heading2"/>
        <w:spacing w:before="120" w:after="120"/>
      </w:pPr>
      <w:r>
        <w:rPr>
          <w:rFonts w:ascii="Arial" w:cs="Arial" w:eastAsia="Arial" w:hAnsi="Arial"/>
          <w:sz w:val="24"/>
          <w:szCs w:val="24"/>
        </w:rPr>
        <w:t xml:space="preserve">2.1 Databricks-Primary Directory</w:t>
      </w:r>
    </w:p>
    <w:p>
      <w:pPr>
        <w:spacing w:before="120" w:after="120"/>
      </w:pPr>
      <w:r>
        <w:rPr>
          <w:rFonts w:ascii="Arial" w:cs="Arial" w:eastAsia="Arial" w:hAnsi="Arial"/>
          <w:sz w:val="24"/>
          <w:szCs w:val="24"/>
        </w:rPr>
        <w:t xml:space="preserve">The Databricks-primary directory contains a mature, comprehensive document set: (1) Main Architecture Document (v8.0), the most detailed document in the corpus at approximately 40,000 words; (2) Appendix A: Security &amp; Privacy Model, covering seven security layers, ABAC attribute taxonomy, Unity Catalog row filter and column mask implementations, encryption architecture, DLP controls, and privacy workflows; (3) Appendix B: Shared Data Products &amp; Domain Clustering, defining the ent_shared catalog structure, data product contracts, sector-level Unity Catalog topology, and stewardship model; (4) Appendix C: FinOps &amp; Chargeback, providing a five-layer implementation with tag taxonomy, cluster policies, System Tables queries, shared cost allocation, and a Medallion-modeled billing pipeline; (5) Recommendation: BI Serving Security, formalizing the tiered serving strategy with a decision matrix based on data classification, serving mode selection (Direct Lake vs. DirectQuery), and required mitigation controls; plus three PowerPoint presentations and an SVG architecture diagram.</w:t>
      </w:r>
    </w:p>
    <w:p>
      <w:pPr>
        <w:pStyle w:val="Heading2"/>
        <w:spacing w:before="120" w:after="120"/>
      </w:pPr>
      <w:r>
        <w:rPr>
          <w:rFonts w:ascii="Arial" w:cs="Arial" w:eastAsia="Arial" w:hAnsi="Arial"/>
          <w:sz w:val="24"/>
          <w:szCs w:val="24"/>
        </w:rPr>
        <w:t xml:space="preserve">2.2 Fabric-Primary Directory</w:t>
      </w:r>
    </w:p>
    <w:p>
      <w:pPr>
        <w:spacing w:before="120" w:after="120"/>
      </w:pPr>
      <w:r>
        <w:rPr>
          <w:rFonts w:ascii="Arial" w:cs="Arial" w:eastAsia="Arial" w:hAnsi="Arial"/>
          <w:sz w:val="24"/>
          <w:szCs w:val="24"/>
        </w:rPr>
        <w:t xml:space="preserve">The Fabric-primary directory now contains a complete document set matching the Databricks-primary corpus: (1) Main Architecture Document (v1.0), structurally parallel to the Databricks-primary main document; (2) Appendix A: Security &amp; Privacy Model (Fabric-Primary), documenting the dual-enforcement model with OneLake security as the primary plane and Unity Catalog retained for Confidential/Restricted datasets, including the Fabric Spark notebook security gap analysis and mitigation strategies; (3) Appendix B: Shared Data Products &amp; Domain Clustering (Fabric-Primary), defining the OneLake workspace topology with ws-shared-gold as the central products workspace, OneLake shortcuts for zero-copy cross-sector access, and workspace-level stewardship; (4) Appendix C: FinOps &amp; Chargeback (Fabric-Primary), specifying the dual cost model with Fabric CU capacity-based attribution and residual Databricks DBU consumption-based attribution, workspace-to-sector mapping, and a unified billing pipeline.</w:t>
      </w:r>
    </w:p>
    <w:p>
      <w:pPr>
        <w:spacing w:before="120" w:after="120"/>
      </w:pPr>
      <w:r>
        <w:rPr>
          <w:rFonts w:ascii="Arial" w:cs="Arial" w:eastAsia="Arial" w:hAnsi="Arial"/>
          <w:sz w:val="24"/>
          <w:szCs w:val="24"/>
        </w:rPr>
        <w:t xml:space="preserve">The documentation gap identified in Revision 1 has been addressed. Both architectures are now supported by comparable levels of implementation detail.</w:t>
      </w:r>
    </w:p>
    <w:p>
      <w:r>
        <w:br w:type="page"/>
      </w:r>
    </w:p>
    <w:p>
      <w:pPr>
        <w:pStyle w:val="Heading1"/>
        <w:spacing w:before="120" w:after="120"/>
      </w:pPr>
      <w:r>
        <w:rPr>
          <w:rFonts w:ascii="Arial" w:cs="Arial" w:eastAsia="Arial" w:hAnsi="Arial"/>
          <w:sz w:val="24"/>
          <w:szCs w:val="24"/>
        </w:rPr>
        <w:t xml:space="preserve">3. Architecture Comparison Matrix</w:t>
      </w:r>
    </w:p>
    <w:p>
      <w:pPr>
        <w:spacing w:before="120" w:after="120"/>
      </w:pPr>
      <w:r>
        <w:rPr>
          <w:rFonts w:ascii="Arial" w:cs="Arial" w:eastAsia="Arial" w:hAnsi="Arial"/>
          <w:sz w:val="24"/>
          <w:szCs w:val="24"/>
        </w:rPr>
        <w:t xml:space="preserve">The following table compares the two architectures across seventeen key dimensions, drawn directly from the complete document corpus including all appendices.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Dimension</w:t>
            </w:r>
          </w:p>
        </w:tc>
        <w:tc>
          <w:tcPr>
            <w:tcW w:type="dxa" w:w="35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Databricks-Primary (v8.0)</w:t>
            </w:r>
          </w:p>
        </w:tc>
        <w:tc>
          <w:tcPr>
            <w:tcW w:type="dxa" w:w="35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Fabric-Primary (v1.0)</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Primary Data Engineering Platform</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 (Delta Live Tables, Spark notebooks, Databricks Workflows)</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Microsoft Fabric (Fabric Spark notebooks, Data Pipelines, Data Factory)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Primary Storage Substrate</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ADLS Gen2 with Delta Lake format</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OneLake (Delta Lake / Parquet), replaces ADLS Gen2 as primary</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BI Serving Layer</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scoped strictly as BI layer via OneLake shortcuts to Databricks Delta tables (Direct Lake)</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Fabric-native: Direct Lake semantic models reading from OneLake Lakehouses directly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Technical Enforcement Plane</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 Unity Catalog (RLS, CLS, DDM enforced uniformly at compute layer)</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Dual model: OneLake security as primary + Unity Catalog retained for Confidential/Restricted datasets</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Orchestration Engine</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 Workflows + Azure Data Factory</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Data Factory + Fabric Data Pipelines (Databricks Workflows for residual workloads)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AI/ML Primary Platform</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 (MLflow, Feature Store, Model Serving)</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Data Science for standard ML; Databricks retained for GPU training, online Feature Store, LLM fine-tuning</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Fabric Role</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BI serving channel only; explicit anti-patterns prohibit Fabric for ETL, warehousing, data engineering</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Primary analytics platform for BI, data engineering, and standard AI/ML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Databricks Role</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Primary platform for all data engineering, warehousing, and AI/ML</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Specialized high-performance engine: complex streaming, DLT at scale, advanced ML, fine-grained ACLs</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Shared Data Products</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Unity Catalog ent_shared catalog with cross-catalog grants and Delta Sharing</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OneLake ws-shared-gold workspace with Lakehouses and OneLake shortcuts for zero-copy access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Catalog Strategy (Tier 2)</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Unity Catalog as the sole technical enforcement plane</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OneLake security as primary; Unity Catalog retained for transitional fine-grained ACL enforcement</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Medallion Implementation</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 DLT pipelines (Bronze to Silver to Gold), all in ADLS Gen2</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Spark notebooks and Data Pipelines, all layers in OneLake workspaces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Domain Clustering</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Sector-level Unity Catalog catalogs (banking_prod, insurance_prod, wealth_prod)</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Sector-level OneLake workspaces (ws-banking-gold, ws-insurance-gold, ws-wealth-gold)</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FinOps Cost Model</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Single dominant driver: Databricks DBU with tag-based attribution via System Tables</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Dual cost model: Fabric CU (capacity-based, 60–75%) + residual Databricks DBU (15–25%)</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FinOps Chargeback</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Tag taxonomy enforced via Cluster Policies; System Tables pipeline; single attribution model</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Workspace-to-sector mapping for Fabric CU + tag-based DBU attribution; weighted composite allocation key</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SAS Viya Integration</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JDBC LIBNAME to Databricks SQL Warehouses (sensitive); ADLS LIBNAME (non-sensitive)</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JDBC LIBNAME to Fabric SQL Analytics Endpoints (non-sensitive) or Databricks SQL Warehouses (sensitive)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Network Architecture</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Private endpoints for all services; Azure Firewall egress filtering</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managed VNet + private endpoints for non-Fabric services; Fabric tenant export restrictions</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Skills Profile</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Databricks-centric: PySpark, DLT, Databricks SQL, Unity Catalog SQL</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Broader: Fabric T-SQL, PySpark, Power BI; smaller Databricks CoE for specialized workloads</w:t>
            </w:r>
          </w:p>
        </w:tc>
      </w:tr>
    </w:tbl>
    <w:p>
      <w:r>
        <w:br w:type="page"/>
      </w:r>
    </w:p>
    <w:p>
      <w:pPr>
        <w:pStyle w:val="Heading1"/>
        <w:spacing w:before="120" w:after="120"/>
      </w:pPr>
      <w:r>
        <w:rPr>
          <w:rFonts w:ascii="Arial" w:cs="Arial" w:eastAsia="Arial" w:hAnsi="Arial"/>
          <w:sz w:val="24"/>
          <w:szCs w:val="24"/>
        </w:rPr>
        <w:t xml:space="preserve">4. Strengths and Risks Assessment</w:t>
      </w:r>
    </w:p>
    <w:p>
      <w:pPr>
        <w:pStyle w:val="Heading2"/>
        <w:spacing w:before="120" w:after="120"/>
      </w:pPr>
      <w:r>
        <w:rPr>
          <w:rFonts w:ascii="Arial" w:cs="Arial" w:eastAsia="Arial" w:hAnsi="Arial"/>
          <w:sz w:val="24"/>
          <w:szCs w:val="24"/>
        </w:rPr>
        <w:t xml:space="preserve">4.1 Databricks-Primary (v8.0) — Strengths</w:t>
      </w:r>
    </w:p>
    <w:p>
      <w:pPr>
        <w:pStyle w:val="ListParagraph"/>
        <w:numPr>
          <w:ilvl w:val="0"/>
          <w:numId w:val="2"/>
        </w:numPr>
        <w:spacing w:before="60" w:after="60"/>
      </w:pPr>
      <w:r>
        <w:rPr>
          <w:rFonts w:ascii="Arial" w:cs="Arial" w:eastAsia="Arial" w:hAnsi="Arial"/>
          <w:b/>
          <w:bCs/>
          <w:sz w:val="24"/>
          <w:szCs w:val="24"/>
        </w:rPr>
        <w:t xml:space="preserve">Mature, unified security model: </w:t>
      </w:r>
      <w:r>
        <w:rPr>
          <w:rFonts w:ascii="Arial" w:cs="Arial" w:eastAsia="Arial" w:hAnsi="Arial"/>
          <w:sz w:val="24"/>
          <w:szCs w:val="24"/>
        </w:rPr>
        <w:t xml:space="preserve">Unity Catalog provides true ABAC with RLS/CLS/DDM enforced uniformly across all compute engines. However, when Power BI uses Direct Lake mode to read files directly from storage, UC policies are bypassed. This gap is well-understood and fully documented in the BI Serving Security recommendation, which prescribes a tiered serving strategy: Direct Lake for Public/Internal data where the security risk is mitigated by Power BI RLS and workspace controls, and DirectQuery via SQL Warehouse for Confidential/Restricted data where full UC ABAC enforcement is required.</w:t>
      </w:r>
    </w:p>
    <w:p>
      <w:pPr>
        <w:pStyle w:val="ListParagraph"/>
        <w:numPr>
          <w:ilvl w:val="0"/>
          <w:numId w:val="2"/>
        </w:numPr>
        <w:spacing w:before="60" w:after="60"/>
      </w:pPr>
      <w:r>
        <w:rPr>
          <w:rFonts w:ascii="Arial" w:cs="Arial" w:eastAsia="Arial" w:hAnsi="Arial"/>
          <w:b/>
          <w:bCs/>
          <w:sz w:val="24"/>
          <w:szCs w:val="24"/>
        </w:rPr>
        <w:t xml:space="preserve">Proven data engineering stack: </w:t>
      </w:r>
      <w:r>
        <w:rPr>
          <w:rFonts w:ascii="Arial" w:cs="Arial" w:eastAsia="Arial" w:hAnsi="Arial"/>
          <w:sz w:val="24"/>
          <w:szCs w:val="24"/>
        </w:rPr>
        <w:t xml:space="preserve">Delta Live Tables provides declarative pipelines with built-in quality expectations, automatic dependency management, and deep Unity Catalog integration.</w:t>
      </w:r>
    </w:p>
    <w:p>
      <w:pPr>
        <w:pStyle w:val="ListParagraph"/>
        <w:numPr>
          <w:ilvl w:val="0"/>
          <w:numId w:val="2"/>
        </w:numPr>
        <w:spacing w:before="60" w:after="60"/>
      </w:pPr>
      <w:r>
        <w:rPr>
          <w:rFonts w:ascii="Arial" w:cs="Arial" w:eastAsia="Arial" w:hAnsi="Arial"/>
          <w:b/>
          <w:bCs/>
          <w:sz w:val="24"/>
          <w:szCs w:val="24"/>
        </w:rPr>
        <w:t xml:space="preserve">Superior AI/ML capabilities: </w:t>
      </w:r>
      <w:r>
        <w:rPr>
          <w:rFonts w:ascii="Arial" w:cs="Arial" w:eastAsia="Arial" w:hAnsi="Arial"/>
          <w:sz w:val="24"/>
          <w:szCs w:val="24"/>
        </w:rPr>
        <w:t xml:space="preserve">GPU clusters, online Feature Store, production-grade Model Serving with SLA guarantees, MLflow as unified model registry.</w:t>
      </w:r>
    </w:p>
    <w:p>
      <w:pPr>
        <w:pStyle w:val="ListParagraph"/>
        <w:numPr>
          <w:ilvl w:val="0"/>
          <w:numId w:val="2"/>
        </w:numPr>
        <w:spacing w:before="60" w:after="60"/>
      </w:pPr>
      <w:r>
        <w:rPr>
          <w:rFonts w:ascii="Arial" w:cs="Arial" w:eastAsia="Arial" w:hAnsi="Arial"/>
          <w:b/>
          <w:bCs/>
          <w:sz w:val="24"/>
          <w:szCs w:val="24"/>
        </w:rPr>
        <w:t xml:space="preserve">Mature FinOps model: </w:t>
      </w:r>
      <w:r>
        <w:rPr>
          <w:rFonts w:ascii="Arial" w:cs="Arial" w:eastAsia="Arial" w:hAnsi="Arial"/>
          <w:sz w:val="24"/>
          <w:szCs w:val="24"/>
        </w:rPr>
        <w:t xml:space="preserve">Appendix C provides a complete five-layer implementation with tag taxonomy, cluster policies, System Tables queries, shared cost allocation, and a Medallion-modeled billing pipeline. Single dominant cost driver (DBU) simplifies attribution.</w:t>
      </w:r>
    </w:p>
    <w:p>
      <w:pPr>
        <w:pStyle w:val="ListParagraph"/>
        <w:numPr>
          <w:ilvl w:val="0"/>
          <w:numId w:val="2"/>
        </w:numPr>
        <w:spacing w:before="60" w:after="60"/>
      </w:pPr>
      <w:r>
        <w:rPr>
          <w:rFonts w:ascii="Arial" w:cs="Arial" w:eastAsia="Arial" w:hAnsi="Arial"/>
          <w:b/>
          <w:bCs/>
          <w:sz w:val="24"/>
          <w:szCs w:val="24"/>
        </w:rPr>
        <w:t xml:space="preserve">Comprehensive shared data products: </w:t>
      </w:r>
      <w:r>
        <w:rPr>
          <w:rFonts w:ascii="Arial" w:cs="Arial" w:eastAsia="Arial" w:hAnsi="Arial"/>
          <w:sz w:val="24"/>
          <w:szCs w:val="24"/>
        </w:rPr>
        <w:t xml:space="preserve">Appendix B defines the ent_shared catalog with data product contracts (TBLPROPERTIES), Delta Sharing for external consumers, sector-level catalog topology, and stewardship model with grant examples.</w:t>
      </w:r>
    </w:p>
    <w:p>
      <w:pPr>
        <w:pStyle w:val="ListParagraph"/>
        <w:numPr>
          <w:ilvl w:val="0"/>
          <w:numId w:val="2"/>
        </w:numPr>
        <w:spacing w:before="60" w:after="60"/>
      </w:pPr>
      <w:r>
        <w:rPr>
          <w:rFonts w:ascii="Arial" w:cs="Arial" w:eastAsia="Arial" w:hAnsi="Arial"/>
          <w:b/>
          <w:bCs/>
          <w:sz w:val="24"/>
          <w:szCs w:val="24"/>
        </w:rPr>
        <w:t xml:space="preserve">Clear Fabric guardrails: </w:t>
      </w:r>
      <w:r>
        <w:rPr>
          <w:rFonts w:ascii="Arial" w:cs="Arial" w:eastAsia="Arial" w:hAnsi="Arial"/>
          <w:sz w:val="24"/>
          <w:szCs w:val="24"/>
        </w:rPr>
        <w:t xml:space="preserve">Explicit anti-patterns prevent scope creep and cost duplication. Architecture review gates enforce technology placement discipline.</w:t>
      </w:r>
    </w:p>
    <w:p>
      <w:pPr>
        <w:pStyle w:val="Heading2"/>
        <w:spacing w:before="120" w:after="120"/>
      </w:pPr>
      <w:r>
        <w:rPr>
          <w:rFonts w:ascii="Arial" w:cs="Arial" w:eastAsia="Arial" w:hAnsi="Arial"/>
          <w:sz w:val="24"/>
          <w:szCs w:val="24"/>
        </w:rPr>
        <w:t xml:space="preserve">4.2 Databricks-Primary (v8.0) — Risks</w:t>
      </w:r>
    </w:p>
    <w:p>
      <w:pPr>
        <w:pStyle w:val="ListParagraph"/>
        <w:numPr>
          <w:ilvl w:val="0"/>
          <w:numId w:val="2"/>
        </w:numPr>
        <w:spacing w:before="60" w:after="60"/>
      </w:pPr>
      <w:r>
        <w:rPr>
          <w:rFonts w:ascii="Arial" w:cs="Arial" w:eastAsia="Arial" w:hAnsi="Arial"/>
          <w:b/>
          <w:bCs/>
          <w:sz w:val="24"/>
          <w:szCs w:val="24"/>
        </w:rPr>
        <w:t xml:space="preserve">Direct Lake security gap: </w:t>
      </w:r>
      <w:r>
        <w:rPr>
          <w:rFonts w:ascii="Arial" w:cs="Arial" w:eastAsia="Arial" w:hAnsi="Arial"/>
          <w:sz w:val="24"/>
          <w:szCs w:val="24"/>
        </w:rPr>
        <w:t xml:space="preserve">When Power BI uses Direct Lake mode, it bypasses Databricks compute and reads Delta files directly from ADLS Gen2, meaning Unity Catalog row filters, column masks, and DDM policies are not evaluated. This creates three specific risks: (1) Policy Drift — UC row filters (SQL) and Power BI RLS (DAX) are maintained separately; (2) Column Masking Gap — Power BI has no native column masking mechanism, leaving sensitive columns (SIN, account numbers) exposed; (3) Service Principal Over-Privilege — the Power BI service principal requires broad read access to storage without UC mediation. This gap is concentrated at the BI serving layer (not data engineering or analytics), making it more tractable than broader security gaps. The BI Serving Security recommendation mitigates this by assigning serving modes based on data classification and implementing RLS synchronization controls. Quantifying the percentage of Gold-layer datasets classified as Confidential/Restricted will determine what fraction of Power BI semantic models must use the more expensive DirectQuery mode.</w:t>
      </w:r>
    </w:p>
    <w:p>
      <w:pPr>
        <w:pStyle w:val="ListParagraph"/>
        <w:numPr>
          <w:ilvl w:val="0"/>
          <w:numId w:val="2"/>
        </w:numPr>
        <w:spacing w:before="60" w:after="60"/>
      </w:pPr>
      <w:r>
        <w:rPr>
          <w:rFonts w:ascii="Arial" w:cs="Arial" w:eastAsia="Arial" w:hAnsi="Arial"/>
          <w:b/>
          <w:bCs/>
          <w:sz w:val="24"/>
          <w:szCs w:val="24"/>
        </w:rPr>
        <w:t xml:space="preserve">Vendor concentration risk: </w:t>
      </w:r>
      <w:r>
        <w:rPr>
          <w:rFonts w:ascii="Arial" w:cs="Arial" w:eastAsia="Arial" w:hAnsi="Arial"/>
          <w:sz w:val="24"/>
          <w:szCs w:val="24"/>
        </w:rPr>
        <w:t xml:space="preserve">Heavy dependency on Databricks for engineering, warehousing, AI/ML, and governance creates single-vendor exposure.</w:t>
      </w:r>
    </w:p>
    <w:p>
      <w:pPr>
        <w:pStyle w:val="ListParagraph"/>
        <w:numPr>
          <w:ilvl w:val="0"/>
          <w:numId w:val="2"/>
        </w:numPr>
        <w:spacing w:before="60" w:after="60"/>
      </w:pPr>
      <w:r>
        <w:rPr>
          <w:rFonts w:ascii="Arial" w:cs="Arial" w:eastAsia="Arial" w:hAnsi="Arial"/>
          <w:b/>
          <w:bCs/>
          <w:sz w:val="24"/>
          <w:szCs w:val="24"/>
        </w:rPr>
        <w:t xml:space="preserve">Cost at BI scale: </w:t>
      </w:r>
      <w:r>
        <w:rPr>
          <w:rFonts w:ascii="Arial" w:cs="Arial" w:eastAsia="Arial" w:hAnsi="Arial"/>
          <w:sz w:val="24"/>
          <w:szCs w:val="24"/>
        </w:rPr>
        <w:t xml:space="preserve">Serving 55,000 Power BI users through DirectQuery to Databricks SQL Warehouses would be prohibitively expensive without the Fabric BI serving layer.</w:t>
      </w:r>
    </w:p>
    <w:p>
      <w:pPr>
        <w:pStyle w:val="ListParagraph"/>
        <w:numPr>
          <w:ilvl w:val="0"/>
          <w:numId w:val="2"/>
        </w:numPr>
        <w:spacing w:before="60" w:after="60"/>
      </w:pPr>
      <w:r>
        <w:rPr>
          <w:rFonts w:ascii="Arial" w:cs="Arial" w:eastAsia="Arial" w:hAnsi="Arial"/>
          <w:b/>
          <w:bCs/>
          <w:sz w:val="24"/>
          <w:szCs w:val="24"/>
        </w:rPr>
        <w:t xml:space="preserve">Skills scarcity: </w:t>
      </w:r>
      <w:r>
        <w:rPr>
          <w:rFonts w:ascii="Arial" w:cs="Arial" w:eastAsia="Arial" w:hAnsi="Arial"/>
          <w:sz w:val="24"/>
          <w:szCs w:val="24"/>
        </w:rPr>
        <w:t xml:space="preserve">Databricks-specific expertise (DLT, Unity Catalog SQL, Databricks Workflows) is harder to source in the Canadian market than Microsoft-ecosystem skills.</w:t>
      </w:r>
    </w:p>
    <w:p>
      <w:pPr>
        <w:pStyle w:val="ListParagraph"/>
        <w:numPr>
          <w:ilvl w:val="0"/>
          <w:numId w:val="2"/>
        </w:numPr>
        <w:spacing w:before="60" w:after="60"/>
      </w:pPr>
      <w:r>
        <w:rPr>
          <w:rFonts w:ascii="Arial" w:cs="Arial" w:eastAsia="Arial" w:hAnsi="Arial"/>
          <w:b/>
          <w:bCs/>
          <w:sz w:val="24"/>
          <w:szCs w:val="24"/>
        </w:rPr>
        <w:t xml:space="preserve">Fabric IQ adoption friction: </w:t>
      </w:r>
      <w:r>
        <w:rPr>
          <w:rFonts w:ascii="Arial" w:cs="Arial" w:eastAsia="Arial" w:hAnsi="Arial"/>
          <w:sz w:val="24"/>
          <w:szCs w:val="24"/>
        </w:rPr>
        <w:t xml:space="preserve">Agent data access must route through Databricks SQL Warehouses via JDBC, adding latency and complexity to the emerging agentic AI use case.</w:t>
      </w:r>
    </w:p>
    <w:p>
      <w:pPr>
        <w:pStyle w:val="ListParagraph"/>
        <w:numPr>
          <w:ilvl w:val="0"/>
          <w:numId w:val="2"/>
        </w:numPr>
        <w:spacing w:before="60" w:after="60"/>
      </w:pPr>
      <w:r>
        <w:rPr>
          <w:rFonts w:ascii="Arial" w:cs="Arial" w:eastAsia="Arial" w:hAnsi="Arial"/>
          <w:b/>
          <w:bCs/>
          <w:sz w:val="24"/>
          <w:szCs w:val="24"/>
        </w:rPr>
        <w:t xml:space="preserve">Self-service friction: </w:t>
      </w:r>
      <w:r>
        <w:rPr>
          <w:rFonts w:ascii="Arial" w:cs="Arial" w:eastAsia="Arial" w:hAnsi="Arial"/>
          <w:sz w:val="24"/>
          <w:szCs w:val="24"/>
        </w:rPr>
        <w:t xml:space="preserve">Business users must learn Databricks interfaces for data exploration; Fabric’s lower barrier to entry is constrained to BI consumption only.</w:t>
      </w:r>
    </w:p>
    <w:p>
      <w:pPr>
        <w:pStyle w:val="Heading2"/>
        <w:spacing w:before="120" w:after="120"/>
      </w:pPr>
      <w:r>
        <w:rPr>
          <w:rFonts w:ascii="Arial" w:cs="Arial" w:eastAsia="Arial" w:hAnsi="Arial"/>
          <w:sz w:val="24"/>
          <w:szCs w:val="24"/>
        </w:rPr>
        <w:t xml:space="preserve">4.3 Fabric-Primary (v1.0) — Strengths</w:t>
      </w:r>
    </w:p>
    <w:p>
      <w:pPr>
        <w:pStyle w:val="ListParagraph"/>
        <w:numPr>
          <w:ilvl w:val="0"/>
          <w:numId w:val="2"/>
        </w:numPr>
        <w:spacing w:before="60" w:after="60"/>
      </w:pPr>
      <w:r>
        <w:rPr>
          <w:rFonts w:ascii="Arial" w:cs="Arial" w:eastAsia="Arial" w:hAnsi="Arial"/>
          <w:b/>
          <w:bCs/>
          <w:sz w:val="24"/>
          <w:szCs w:val="24"/>
        </w:rPr>
        <w:t xml:space="preserve">Simplified stack: </w:t>
      </w:r>
      <w:r>
        <w:rPr>
          <w:rFonts w:ascii="Arial" w:cs="Arial" w:eastAsia="Arial" w:hAnsi="Arial"/>
          <w:sz w:val="24"/>
          <w:szCs w:val="24"/>
        </w:rPr>
        <w:t xml:space="preserve">OneLake as unified storage eliminates ADLS account sprawl. Fabric’s SaaS model reduces infrastructure management overhead. The workspace-based topology (Appendix B) provides a clean organizational model aligned with sector boundaries.</w:t>
      </w:r>
    </w:p>
    <w:p>
      <w:pPr>
        <w:pStyle w:val="ListParagraph"/>
        <w:numPr>
          <w:ilvl w:val="0"/>
          <w:numId w:val="2"/>
        </w:numPr>
        <w:spacing w:before="60" w:after="60"/>
      </w:pPr>
      <w:r>
        <w:rPr>
          <w:rFonts w:ascii="Arial" w:cs="Arial" w:eastAsia="Arial" w:hAnsi="Arial"/>
          <w:b/>
          <w:bCs/>
          <w:sz w:val="24"/>
          <w:szCs w:val="24"/>
        </w:rPr>
        <w:t xml:space="preserve">Accelerated self-service: </w:t>
      </w:r>
      <w:r>
        <w:rPr>
          <w:rFonts w:ascii="Arial" w:cs="Arial" w:eastAsia="Arial" w:hAnsi="Arial"/>
          <w:sz w:val="24"/>
          <w:szCs w:val="24"/>
        </w:rPr>
        <w:t xml:space="preserve">Fabric’s T-SQL, Power BI, and integrated Data Science environment lower the barrier for the 55,000-employee user base.</w:t>
      </w:r>
    </w:p>
    <w:p>
      <w:pPr>
        <w:pStyle w:val="ListParagraph"/>
        <w:numPr>
          <w:ilvl w:val="0"/>
          <w:numId w:val="2"/>
        </w:numPr>
        <w:spacing w:before="60" w:after="60"/>
      </w:pPr>
      <w:r>
        <w:rPr>
          <w:rFonts w:ascii="Arial" w:cs="Arial" w:eastAsia="Arial" w:hAnsi="Arial"/>
          <w:b/>
          <w:bCs/>
          <w:sz w:val="24"/>
          <w:szCs w:val="24"/>
        </w:rPr>
        <w:t xml:space="preserve">Natural Fabric IQ adoption: </w:t>
      </w:r>
      <w:r>
        <w:rPr>
          <w:rFonts w:ascii="Arial" w:cs="Arial" w:eastAsia="Arial" w:hAnsi="Arial"/>
          <w:sz w:val="24"/>
          <w:szCs w:val="24"/>
        </w:rPr>
        <w:t xml:space="preserve">Ontology bootstrapped directly from Power BI semantic models; OneLake security simplifies agent data access paths.</w:t>
      </w:r>
    </w:p>
    <w:p>
      <w:pPr>
        <w:pStyle w:val="ListParagraph"/>
        <w:numPr>
          <w:ilvl w:val="0"/>
          <w:numId w:val="2"/>
        </w:numPr>
        <w:spacing w:before="60" w:after="60"/>
      </w:pPr>
      <w:r>
        <w:rPr>
          <w:rFonts w:ascii="Arial" w:cs="Arial" w:eastAsia="Arial" w:hAnsi="Arial"/>
          <w:b/>
          <w:bCs/>
          <w:sz w:val="24"/>
          <w:szCs w:val="24"/>
        </w:rPr>
        <w:t xml:space="preserve">Microsoft ecosystem synergy: </w:t>
      </w:r>
      <w:r>
        <w:rPr>
          <w:rFonts w:ascii="Arial" w:cs="Arial" w:eastAsia="Arial" w:hAnsi="Arial"/>
          <w:sz w:val="24"/>
          <w:szCs w:val="24"/>
        </w:rPr>
        <w:t xml:space="preserve">Native integration with Entra ID, Purview, Microsoft 365 DLP, and Power BI reduces integration complexity and licensing fragmentation.</w:t>
      </w:r>
    </w:p>
    <w:p>
      <w:pPr>
        <w:pStyle w:val="ListParagraph"/>
        <w:numPr>
          <w:ilvl w:val="0"/>
          <w:numId w:val="2"/>
        </w:numPr>
        <w:spacing w:before="60" w:after="60"/>
      </w:pPr>
      <w:r>
        <w:rPr>
          <w:rFonts w:ascii="Arial" w:cs="Arial" w:eastAsia="Arial" w:hAnsi="Arial"/>
          <w:b/>
          <w:bCs/>
          <w:sz w:val="24"/>
          <w:szCs w:val="24"/>
        </w:rPr>
        <w:t xml:space="preserve">Broader skills availability: </w:t>
      </w:r>
      <w:r>
        <w:rPr>
          <w:rFonts w:ascii="Arial" w:cs="Arial" w:eastAsia="Arial" w:hAnsi="Arial"/>
          <w:sz w:val="24"/>
          <w:szCs w:val="24"/>
        </w:rPr>
        <w:t xml:space="preserve">Fabric’s T-SQL and PySpark skills are more widely available, easing recruitment and enabling faster federated execution.</w:t>
      </w:r>
    </w:p>
    <w:p>
      <w:pPr>
        <w:pStyle w:val="ListParagraph"/>
        <w:numPr>
          <w:ilvl w:val="0"/>
          <w:numId w:val="2"/>
        </w:numPr>
        <w:spacing w:before="60" w:after="60"/>
      </w:pPr>
      <w:r>
        <w:rPr>
          <w:rFonts w:ascii="Arial" w:cs="Arial" w:eastAsia="Arial" w:hAnsi="Arial"/>
          <w:b/>
          <w:bCs/>
          <w:sz w:val="24"/>
          <w:szCs w:val="24"/>
        </w:rPr>
        <w:t xml:space="preserve">Now supported by full appendix set: </w:t>
      </w:r>
      <w:r>
        <w:rPr>
          <w:rFonts w:ascii="Arial" w:cs="Arial" w:eastAsia="Arial" w:hAnsi="Arial"/>
          <w:sz w:val="24"/>
          <w:szCs w:val="24"/>
        </w:rPr>
        <w:t xml:space="preserve">Security (Appendix A), Shared Data Products (Appendix B), and FinOps (Appendix C) have been developed for the Fabric-primary scenario, providing implementation-level detail comparable to the Databricks-primary corpus.</w:t>
      </w:r>
    </w:p>
    <w:p>
      <w:pPr>
        <w:pStyle w:val="Heading2"/>
        <w:spacing w:before="120" w:after="120"/>
      </w:pPr>
      <w:r>
        <w:rPr>
          <w:rFonts w:ascii="Arial" w:cs="Arial" w:eastAsia="Arial" w:hAnsi="Arial"/>
          <w:sz w:val="24"/>
          <w:szCs w:val="24"/>
        </w:rPr>
        <w:t xml:space="preserve">4.4 Fabric-Primary (v1.0) — Risks</w:t>
      </w:r>
    </w:p>
    <w:p>
      <w:pPr>
        <w:pStyle w:val="ListParagraph"/>
        <w:numPr>
          <w:ilvl w:val="0"/>
          <w:numId w:val="2"/>
        </w:numPr>
        <w:spacing w:before="60" w:after="60"/>
      </w:pPr>
      <w:r>
        <w:rPr>
          <w:rFonts w:ascii="Arial" w:cs="Arial" w:eastAsia="Arial" w:hAnsi="Arial"/>
          <w:b/>
          <w:bCs/>
          <w:sz w:val="24"/>
          <w:szCs w:val="24"/>
        </w:rPr>
        <w:t xml:space="preserve">Security enforcement gap remains the critical risk: </w:t>
      </w:r>
      <w:r>
        <w:rPr>
          <w:rFonts w:ascii="Arial" w:cs="Arial" w:eastAsia="Arial" w:hAnsi="Arial"/>
          <w:sz w:val="24"/>
          <w:szCs w:val="24"/>
        </w:rPr>
        <w:t xml:space="preserve">Fabric’s engine-specific security means RLS/CLS/DDM defined in Power BI or SQL endpoints do not apply in Spark notebooks. Appendix A documents the dual-enforcement model mitigation (OneLake security for Internal/Public data, Unity Catalog for Confidential/Restricted), but this introduces operational complexity. The percentage of datasets requiring Unity Catalog routing determines how much simplification the Fabric-primary model actually delivers.</w:t>
      </w:r>
    </w:p>
    <w:p>
      <w:pPr>
        <w:pStyle w:val="ListParagraph"/>
        <w:numPr>
          <w:ilvl w:val="0"/>
          <w:numId w:val="2"/>
        </w:numPr>
        <w:spacing w:before="60" w:after="60"/>
      </w:pPr>
      <w:r>
        <w:rPr>
          <w:rFonts w:ascii="Arial" w:cs="Arial" w:eastAsia="Arial" w:hAnsi="Arial"/>
          <w:b/>
          <w:bCs/>
          <w:sz w:val="24"/>
          <w:szCs w:val="24"/>
        </w:rPr>
        <w:t xml:space="preserve">Dual governance complexity: </w:t>
      </w:r>
      <w:r>
        <w:rPr>
          <w:rFonts w:ascii="Arial" w:cs="Arial" w:eastAsia="Arial" w:hAnsi="Arial"/>
          <w:sz w:val="24"/>
          <w:szCs w:val="24"/>
        </w:rPr>
        <w:t xml:space="preserve">Two enforcement planes (OneLake security + Unity Catalog) increase operational complexity, audit surface, and the risk of enforcement gaps at the boundary between the two models.</w:t>
      </w:r>
    </w:p>
    <w:p>
      <w:pPr>
        <w:pStyle w:val="ListParagraph"/>
        <w:numPr>
          <w:ilvl w:val="0"/>
          <w:numId w:val="2"/>
        </w:numPr>
        <w:spacing w:before="60" w:after="60"/>
      </w:pPr>
      <w:r>
        <w:rPr>
          <w:rFonts w:ascii="Arial" w:cs="Arial" w:eastAsia="Arial" w:hAnsi="Arial"/>
          <w:b/>
          <w:bCs/>
          <w:sz w:val="24"/>
          <w:szCs w:val="24"/>
        </w:rPr>
        <w:t xml:space="preserve">FinOps dual cost model: </w:t>
      </w:r>
      <w:r>
        <w:rPr>
          <w:rFonts w:ascii="Arial" w:cs="Arial" w:eastAsia="Arial" w:hAnsi="Arial"/>
          <w:sz w:val="24"/>
          <w:szCs w:val="24"/>
        </w:rPr>
        <w:t xml:space="preserve">Appendix C documents the Fabric CU + residual Databricks DBU chargeback, but the dual model is inherently more complex than the single-DBU model. Fabric CU is capacity-based (shared pool) rather than consumption-based, requiring workspace-to-sector mapping and proportional allocation for shared workspaces.</w:t>
      </w:r>
    </w:p>
    <w:p>
      <w:pPr>
        <w:pStyle w:val="ListParagraph"/>
        <w:numPr>
          <w:ilvl w:val="0"/>
          <w:numId w:val="2"/>
        </w:numPr>
        <w:spacing w:before="60" w:after="60"/>
      </w:pPr>
      <w:r>
        <w:rPr>
          <w:rFonts w:ascii="Arial" w:cs="Arial" w:eastAsia="Arial" w:hAnsi="Arial"/>
          <w:b/>
          <w:bCs/>
          <w:sz w:val="24"/>
          <w:szCs w:val="24"/>
        </w:rPr>
        <w:t xml:space="preserve">Platform maturity: </w:t>
      </w:r>
      <w:r>
        <w:rPr>
          <w:rFonts w:ascii="Arial" w:cs="Arial" w:eastAsia="Arial" w:hAnsi="Arial"/>
          <w:sz w:val="24"/>
          <w:szCs w:val="24"/>
        </w:rPr>
        <w:t xml:space="preserve">Fabric is a younger platform. Managed VNet, advanced Spark tuning, and unified security are still evolving. The Fabric-primary Appendix A explicitly flags the OneLake security gap as a transitional measure pending Microsoft’s delivery of unified security policies.</w:t>
      </w:r>
    </w:p>
    <w:p>
      <w:pPr>
        <w:pStyle w:val="ListParagraph"/>
        <w:numPr>
          <w:ilvl w:val="0"/>
          <w:numId w:val="2"/>
        </w:numPr>
        <w:spacing w:before="60" w:after="60"/>
      </w:pPr>
      <w:r>
        <w:rPr>
          <w:rFonts w:ascii="Arial" w:cs="Arial" w:eastAsia="Arial" w:hAnsi="Arial"/>
          <w:b/>
          <w:bCs/>
          <w:sz w:val="24"/>
          <w:szCs w:val="24"/>
        </w:rPr>
        <w:t xml:space="preserve">Migration risk: </w:t>
      </w:r>
      <w:r>
        <w:rPr>
          <w:rFonts w:ascii="Arial" w:cs="Arial" w:eastAsia="Arial" w:hAnsi="Arial"/>
          <w:sz w:val="24"/>
          <w:szCs w:val="24"/>
        </w:rPr>
        <w:t xml:space="preserve">Moving existing Databricks DLT pipelines to Fabric Spark requires performance benchmarking and rollback procedures. The conditioning on “where performance requirements are met” lacks defined assessment criteria.</w:t>
      </w:r>
    </w:p>
    <w:p>
      <w:pPr>
        <w:pStyle w:val="ListParagraph"/>
        <w:numPr>
          <w:ilvl w:val="0"/>
          <w:numId w:val="2"/>
        </w:numPr>
        <w:spacing w:before="60" w:after="60"/>
      </w:pPr>
      <w:r>
        <w:rPr>
          <w:rFonts w:ascii="Arial" w:cs="Arial" w:eastAsia="Arial" w:hAnsi="Arial"/>
          <w:b/>
          <w:bCs/>
          <w:sz w:val="24"/>
          <w:szCs w:val="24"/>
        </w:rPr>
        <w:t xml:space="preserve">Databricks guardrails risk: </w:t>
      </w:r>
      <w:r>
        <w:rPr>
          <w:rFonts w:ascii="Arial" w:cs="Arial" w:eastAsia="Arial" w:hAnsi="Arial"/>
          <w:sz w:val="24"/>
          <w:szCs w:val="24"/>
        </w:rPr>
        <w:t xml:space="preserve">The “no new standalone Databricks pipelines” guardrail may prove premature if Fabric Spark performance is insufficient for high-volume workloads.</w:t>
      </w:r>
    </w:p>
    <w:p>
      <w:r>
        <w:br w:type="page"/>
      </w:r>
    </w:p>
    <w:p>
      <w:pPr>
        <w:pStyle w:val="Heading1"/>
        <w:spacing w:before="120" w:after="120"/>
      </w:pPr>
      <w:r>
        <w:rPr>
          <w:rFonts w:ascii="Arial" w:cs="Arial" w:eastAsia="Arial" w:hAnsi="Arial"/>
          <w:sz w:val="24"/>
          <w:szCs w:val="24"/>
        </w:rPr>
        <w:t xml:space="preserve">5. Critical Decision Factors</w:t>
      </w:r>
    </w:p>
    <w:p>
      <w:pPr>
        <w:pStyle w:val="Heading2"/>
        <w:spacing w:before="120" w:after="120"/>
      </w:pPr>
      <w:r>
        <w:rPr>
          <w:rFonts w:ascii="Arial" w:cs="Arial" w:eastAsia="Arial" w:hAnsi="Arial"/>
          <w:sz w:val="24"/>
          <w:szCs w:val="24"/>
        </w:rPr>
        <w:t xml:space="preserve">5.1 The Security Enforcement Gap</w:t>
      </w:r>
    </w:p>
    <w:p>
      <w:pPr>
        <w:spacing w:before="120" w:after="120"/>
      </w:pPr>
      <w:r>
        <w:rPr>
          <w:rFonts w:ascii="Arial" w:cs="Arial" w:eastAsia="Arial" w:hAnsi="Arial"/>
          <w:sz w:val="24"/>
          <w:szCs w:val="24"/>
        </w:rPr>
        <w:t xml:space="preserve">The single most consequential difference between the two architectures concerns security enforcement, but with important nuance in Revision 3:</w:t>
      </w:r>
    </w:p>
    <w:p>
      <w:pPr>
        <w:spacing w:before="120" w:after="120"/>
      </w:pPr>
      <w:r>
        <w:rPr>
          <w:rFonts w:ascii="Arial" w:cs="Arial" w:eastAsia="Arial" w:hAnsi="Arial"/>
          <w:b/>
          <w:bCs/>
          <w:sz w:val="24"/>
          <w:szCs w:val="24"/>
        </w:rPr>
        <w:t xml:space="preserve">Databricks-primary has a Direct Lake security gap: </w:t>
      </w:r>
      <w:r>
        <w:rPr>
          <w:rFonts w:ascii="Arial" w:cs="Arial" w:eastAsia="Arial" w:hAnsi="Arial"/>
          <w:sz w:val="24"/>
          <w:szCs w:val="24"/>
        </w:rPr>
        <w:t xml:space="preserve">Unity Catalog provides unified ABAC across all compute engines, but when Power BI uses Direct Lake mode, it reads files directly from storage, bypassing UC policies. This gap is concentrated at the BI serving layer and has a formalized mitigation strategy (the tiered serving recommendation). Assigning serving modes based on data classification and implementing RLS synchronization controls ensures regulatory compliance. The scope of the gap is bounded by the question: what percentage of Gold-layer datasets are classified as Confidential/Restricted? If the percentage is low, most semantic models can use the efficient Direct Lake mode; if high, more will require expensive DirectQuery.</w:t>
      </w:r>
    </w:p>
    <w:p>
      <w:pPr>
        <w:spacing w:before="120" w:after="120"/>
      </w:pPr>
      <w:r>
        <w:rPr>
          <w:rFonts w:ascii="Arial" w:cs="Arial" w:eastAsia="Arial" w:hAnsi="Arial"/>
          <w:b/>
          <w:bCs/>
          <w:sz w:val="24"/>
          <w:szCs w:val="24"/>
        </w:rPr>
        <w:t xml:space="preserve">Fabric-primary has a Spark notebook security gap: </w:t>
      </w:r>
      <w:r>
        <w:rPr>
          <w:rFonts w:ascii="Arial" w:cs="Arial" w:eastAsia="Arial" w:hAnsi="Arial"/>
          <w:sz w:val="24"/>
          <w:szCs w:val="24"/>
        </w:rPr>
        <w:t xml:space="preserve">The dual-enforcement model (OneLake security + Unity Catalog) means RLS/CLS/DDM policies do not apply in Spark notebooks for data accessed via OneLake. The mitigation is to route sensitive data through Unity Catalog, but this defeats much of the Fabric simplification benefit and introduces complexity at the boundary between the two enforcement planes.</w:t>
      </w:r>
    </w:p>
    <w:p>
      <w:pPr>
        <w:spacing w:before="120" w:after="120"/>
      </w:pPr>
      <w:r>
        <w:rPr>
          <w:rFonts w:ascii="Arial" w:cs="Arial" w:eastAsia="Arial" w:hAnsi="Arial"/>
          <w:b/>
          <w:bCs/>
          <w:sz w:val="24"/>
          <w:szCs w:val="24"/>
        </w:rPr>
        <w:t xml:space="preserve">Key difference: </w:t>
      </w:r>
      <w:r>
        <w:rPr>
          <w:rFonts w:ascii="Arial" w:cs="Arial" w:eastAsia="Arial" w:hAnsi="Arial"/>
          <w:sz w:val="24"/>
          <w:szCs w:val="24"/>
        </w:rPr>
        <w:t xml:space="preserve">The Databricks-primary gap is concentrated in a single, well-understood serving layer (Power BI Direct Lake) with a tractable mitigation strategy documented in formal recommendation. The Fabric-primary gap is broader, affecting multiple compute engines (Spark notebooks, Data Pipelines) with a less concrete mitigation approach. The Architecture Review Board should evaluate whether the Databricks-primary gap, despite its existence, is more manageable than the Fabric-primary gap because it is architecturally bounded and has an explicit mitigation playbook.</w:t>
      </w:r>
    </w:p>
    <w:p>
      <w:pPr>
        <w:pStyle w:val="Heading2"/>
        <w:spacing w:before="120" w:after="120"/>
      </w:pPr>
      <w:r>
        <w:rPr>
          <w:rFonts w:ascii="Arial" w:cs="Arial" w:eastAsia="Arial" w:hAnsi="Arial"/>
          <w:sz w:val="24"/>
          <w:szCs w:val="24"/>
        </w:rPr>
        <w:t xml:space="preserve">5.2 Document Parity Achieved — Remaining Maturity Differences</w:t>
      </w:r>
    </w:p>
    <w:p>
      <w:pPr>
        <w:spacing w:before="120" w:after="120"/>
      </w:pPr>
      <w:r>
        <w:rPr>
          <w:rFonts w:ascii="Arial" w:cs="Arial" w:eastAsia="Arial" w:hAnsi="Arial"/>
          <w:sz w:val="24"/>
          <w:szCs w:val="24"/>
        </w:rPr>
        <w:t xml:space="preserve">With the completion of three Fabric-primary appendices, the documentation gap identified in Revision 1 has been addressed. Both architectures are now supported by Security, Shared Data Products, and FinOps appendices with implementation-level detail. However, maturity differences remain: the Databricks-primary appendices benefit from a longer development cycle and include more granular implementation artifacts (e.g., the FinOps Appendix C includes complete PySpark Bronze ingestion code, SQL for five distinct chargeback queries, and Terraform for SQL Warehouse provisioning). The Fabric-primary appendices, while comprehensive, may require further refinement during detailed design.</w:t>
      </w:r>
    </w:p>
    <w:p>
      <w:pPr>
        <w:pStyle w:val="Heading2"/>
        <w:spacing w:before="120" w:after="120"/>
      </w:pPr>
      <w:r>
        <w:rPr>
          <w:rFonts w:ascii="Arial" w:cs="Arial" w:eastAsia="Arial" w:hAnsi="Arial"/>
          <w:sz w:val="24"/>
          <w:szCs w:val="24"/>
        </w:rPr>
        <w:t xml:space="preserve">5.3 FinOps Complexity: Single vs. Dual Cost Model</w:t>
      </w:r>
    </w:p>
    <w:p>
      <w:pPr>
        <w:spacing w:before="120" w:after="120"/>
      </w:pPr>
      <w:r>
        <w:rPr>
          <w:rFonts w:ascii="Arial" w:cs="Arial" w:eastAsia="Arial" w:hAnsi="Arial"/>
          <w:sz w:val="24"/>
          <w:szCs w:val="24"/>
        </w:rPr>
        <w:t xml:space="preserve">The Databricks-primary FinOps model (Appendix C, v8.0) has a single dominant cost driver: Databricks DBUs, attributable via tag taxonomy enforced through cluster policies and queryable via System Tables. The model is well-understood and operationally proven.</w:t>
      </w:r>
    </w:p>
    <w:p>
      <w:pPr>
        <w:spacing w:before="120" w:after="120"/>
      </w:pPr>
      <w:r>
        <w:rPr>
          <w:rFonts w:ascii="Arial" w:cs="Arial" w:eastAsia="Arial" w:hAnsi="Arial"/>
          <w:sz w:val="24"/>
          <w:szCs w:val="24"/>
        </w:rPr>
        <w:t xml:space="preserve">The Fabric-primary FinOps model (Appendix C, v1.0) introduces a dual cost model: Fabric Capacity Units (60–75% of spend) plus residual Databricks DBUs (15–25%). Fabric CU is capacity-based — a shared pool allocated across workspaces — rather than consumption-based. This requires workspace-to-sector mapping for direct attribution, proportional allocation for shared workspaces, and a weighted composite allocation key that combines both cost drivers. The Fabric-primary appendix documents this model, including the Capacity Metrics API, allocation computation, and a unified billing pipeline, but the operational complexity is inherently higher than the single-driver Databricks model.</w:t>
      </w:r>
    </w:p>
    <w:p>
      <w:pPr>
        <w:spacing w:before="120" w:after="120"/>
      </w:pPr>
      <w:r>
        <w:rPr>
          <w:rFonts w:ascii="Arial" w:cs="Arial" w:eastAsia="Arial" w:hAnsi="Arial"/>
          <w:sz w:val="24"/>
          <w:szCs w:val="24"/>
        </w:rPr>
        <w:t xml:space="preserve">The Architecture Review Board should evaluate whether the organizational maturity of Greenfield’s FinOps practice is sufficient to manage the dual cost model from day one, or whether a phased approach (starting with simpler workspace-level allocation and refining to item-level attribution) is more pragmatic.</w:t>
      </w:r>
    </w:p>
    <w:p>
      <w:pPr>
        <w:pStyle w:val="Heading2"/>
        <w:spacing w:before="120" w:after="120"/>
      </w:pPr>
      <w:r>
        <w:rPr>
          <w:rFonts w:ascii="Arial" w:cs="Arial" w:eastAsia="Arial" w:hAnsi="Arial"/>
          <w:sz w:val="24"/>
          <w:szCs w:val="24"/>
        </w:rPr>
        <w:t xml:space="preserve">5.4 Shared Data Products: Shortcuts vs. Catalog Grants</w:t>
      </w:r>
    </w:p>
    <w:p>
      <w:pPr>
        <w:spacing w:before="120" w:after="120"/>
      </w:pPr>
      <w:r>
        <w:rPr>
          <w:rFonts w:ascii="Arial" w:cs="Arial" w:eastAsia="Arial" w:hAnsi="Arial"/>
          <w:sz w:val="24"/>
          <w:szCs w:val="24"/>
        </w:rPr>
        <w:t xml:space="preserve">The Databricks-primary model (Appendix B, v8.0) uses the Unity Catalog ent_shared catalog with explicit SQL grants and Delta Sharing for external consumers. The access pattern is enforce-at-query-time: every SELECT against ent_shared tables passes through Unity Catalog’s ABAC engine.</w:t>
      </w:r>
    </w:p>
    <w:p>
      <w:pPr>
        <w:spacing w:before="120" w:after="120"/>
      </w:pPr>
      <w:r>
        <w:rPr>
          <w:rFonts w:ascii="Arial" w:cs="Arial" w:eastAsia="Arial" w:hAnsi="Arial"/>
          <w:sz w:val="24"/>
          <w:szCs w:val="24"/>
        </w:rPr>
        <w:t xml:space="preserve">The Fabric-primary model (Appendix B, v1.0) uses a dedicated ws-shared-gold workspace with OneLake Lakehouses and zero-copy shortcuts for cross-sector access. The access pattern is workspace-RBAC-at-shortcut-creation: consumers who receive a shortcut inherit Viewer access to the target Lakehouse. For BI consumption, Power BI RLS adds row-level filtering. For Spark notebook access, the security gap documented in Appendix A applies: notebook users see unmasked data unless the dataset routes through Databricks SQL Warehouses.</w:t>
      </w:r>
    </w:p>
    <w:p>
      <w:pPr>
        <w:spacing w:before="120" w:after="120"/>
      </w:pPr>
      <w:r>
        <w:rPr>
          <w:rFonts w:ascii="Arial" w:cs="Arial" w:eastAsia="Arial" w:hAnsi="Arial"/>
          <w:sz w:val="24"/>
          <w:szCs w:val="24"/>
        </w:rPr>
        <w:t xml:space="preserve">The practical implication is that the Fabric-primary shared data products model works well for BI-centric consumption (Power BI reports with RLS), but introduces risk for data science and engineering consumers who access shared products through Spark notebooks. The Architecture Review Board should assess the consumption profile of shared data products: if the majority of consumers are BI users, the Fabric model is well-suited; if a significant number of consumers are data scientists or engineers using notebooks, the security gap becomes material.</w:t>
      </w:r>
    </w:p>
    <w:p>
      <w:pPr>
        <w:pStyle w:val="Heading2"/>
        <w:spacing w:before="120" w:after="120"/>
      </w:pPr>
      <w:r>
        <w:rPr>
          <w:rFonts w:ascii="Arial" w:cs="Arial" w:eastAsia="Arial" w:hAnsi="Arial"/>
          <w:sz w:val="24"/>
          <w:szCs w:val="24"/>
        </w:rPr>
        <w:t xml:space="preserve">5.5 Organizational and Skills Impact</w:t>
      </w:r>
    </w:p>
    <w:p>
      <w:pPr>
        <w:spacing w:before="120" w:after="120"/>
      </w:pPr>
      <w:r>
        <w:rPr>
          <w:rFonts w:ascii="Arial" w:cs="Arial" w:eastAsia="Arial" w:hAnsi="Arial"/>
          <w:sz w:val="24"/>
          <w:szCs w:val="24"/>
        </w:rPr>
        <w:t xml:space="preserve">The Fabric-primary architecture lowers the barrier to self-service analytics by leveraging skills (T-SQL, Power BI, PySpark in Fabric) that are more broadly available. The Databricks-primary architecture requires deeper Databricks-specific expertise. Both appendix sets now document the operating model implications: the Fabric-primary model introduces a Databricks Center of Excellence for specialized workloads, while the Databricks-primary model constrains Fabric to BI serving only.</w:t>
      </w:r>
    </w:p>
    <w:p>
      <w:pPr>
        <w:pStyle w:val="Heading2"/>
        <w:spacing w:before="120" w:after="120"/>
      </w:pPr>
      <w:r>
        <w:rPr>
          <w:rFonts w:ascii="Arial" w:cs="Arial" w:eastAsia="Arial" w:hAnsi="Arial"/>
          <w:sz w:val="24"/>
          <w:szCs w:val="24"/>
        </w:rPr>
        <w:t xml:space="preserve">5.6 Migration Execution Risk</w:t>
      </w:r>
    </w:p>
    <w:p>
      <w:pPr>
        <w:spacing w:before="120" w:after="120"/>
      </w:pPr>
      <w:r>
        <w:rPr>
          <w:rFonts w:ascii="Arial" w:cs="Arial" w:eastAsia="Arial" w:hAnsi="Arial"/>
          <w:sz w:val="24"/>
          <w:szCs w:val="24"/>
        </w:rPr>
        <w:t xml:space="preserve">The Fabric-primary roadmap requires migrating existing Databricks DLT pipelines to Fabric Spark. This carries performance benchmarking risk, regression testing requirements, and rollback complexity. The Databricks-primary architecture carries no equivalent migration risk but introduces opportunity cost if Fabric matures rapidly. Neither set of appendices includes a detailed migration playbook; this should be produced as a companion deliverable regardless of the architecture chosen.</w:t>
      </w:r>
    </w:p>
    <w:p>
      <w:r>
        <w:br w:type="page"/>
      </w:r>
    </w:p>
    <w:p>
      <w:pPr>
        <w:pStyle w:val="Heading2"/>
        <w:spacing w:before="120" w:after="120"/>
      </w:pPr>
      <w:r>
        <w:rPr>
          <w:rFonts w:ascii="Arial" w:cs="Arial" w:eastAsia="Arial" w:hAnsi="Arial"/>
          <w:sz w:val="24"/>
          <w:szCs w:val="24"/>
        </w:rPr>
        <w:t xml:space="preserve">5.7 Hybrid Scenario: Replacing Databricks SQL Warehouse with Fabric Warehouse</w:t>
      </w:r>
    </w:p>
    <w:p>
      <w:pPr>
        <w:spacing w:before="120" w:after="120"/>
      </w:pPr>
      <w:r>
        <w:rPr>
          <w:rFonts w:ascii="Arial" w:cs="Arial" w:eastAsia="Arial" w:hAnsi="Arial"/>
          <w:sz w:val="24"/>
          <w:szCs w:val="24"/>
        </w:rPr>
        <w:t xml:space="preserve">A third architectural variant has been evaluated: retaining the Databricks-primary model for data engineering and AI/ML, but replacing Databricks SQL Warehouse with Fabric Warehouse as the SQL enforcement layer in the BI serving path. The rationale is twofold: (1) reduce DirectQuery compute cost by shifting BI queries from Databricks DBU to Fabric CU capacity already provisioned for Power BI, and (2) leverage Fabric Warehouse’s T-SQL RLS, CLS, and DDM as the security enforcement point for Confidential/Restricted datasets served to Power BI. This section assesses whether the hybrid approach closes the Direct Lake security gap and evaluates the trade-offs it introduces.</w:t>
      </w:r>
    </w:p>
    <w:p>
      <w:pPr>
        <w:pStyle w:val="Heading3"/>
        <w:spacing w:before="120" w:after="120"/>
      </w:pPr>
      <w:r>
        <w:rPr>
          <w:rFonts w:ascii="Arial" w:cs="Arial" w:eastAsia="Arial" w:hAnsi="Arial"/>
          <w:sz w:val="24"/>
          <w:szCs w:val="24"/>
        </w:rPr>
        <w:t xml:space="preserve">5.7.1 The Direct Lake Gap Persists</w:t>
      </w:r>
    </w:p>
    <w:p>
      <w:pPr>
        <w:spacing w:before="120" w:after="120"/>
      </w:pPr>
      <w:r>
        <w:rPr>
          <w:rFonts w:ascii="Arial" w:cs="Arial" w:eastAsia="Arial" w:hAnsi="Arial"/>
          <w:sz w:val="24"/>
          <w:szCs w:val="24"/>
        </w:rPr>
        <w:t xml:space="preserve">The hybrid approach </w:t>
      </w:r>
      <w:r>
        <w:rPr>
          <w:rFonts w:ascii="Arial" w:cs="Arial" w:eastAsia="Arial" w:hAnsi="Arial"/>
          <w:b/>
          <w:bCs/>
          <w:sz w:val="24"/>
          <w:szCs w:val="24"/>
        </w:rPr>
        <w:t xml:space="preserve">does not close the Direct Lake security gap</w:t>
      </w:r>
      <w:r>
        <w:rPr>
          <w:rFonts w:ascii="Arial" w:cs="Arial" w:eastAsia="Arial" w:hAnsi="Arial"/>
          <w:sz w:val="24"/>
          <w:szCs w:val="24"/>
        </w:rPr>
        <w:t xml:space="preserve">. Direct Lake mode reads Delta/Parquet files directly from storage into the Power BI VertiPaq engine without executing any SQL query against any engine — whether that engine is a Databricks SQL Warehouse or a Fabric Warehouse. Fabric Warehouse’s T-SQL security policies (SECURITY POLICY predicates, column-level GRANT/DENY, DDM functions) are enforced at query execution time. Since Direct Lake never executes a query, these policies are never evaluated. The gap is intrinsic to the Direct Lake read mechanism, not to the choice of SQL engine behind it.</w:t>
      </w:r>
    </w:p>
    <w:p>
      <w:pPr>
        <w:spacing w:before="120" w:after="120"/>
      </w:pPr>
      <w:r>
        <w:rPr>
          <w:rFonts w:ascii="Arial" w:cs="Arial" w:eastAsia="Arial" w:hAnsi="Arial"/>
          <w:sz w:val="24"/>
          <w:szCs w:val="24"/>
        </w:rPr>
        <w:t xml:space="preserve">For DirectQuery mode (where queries do execute through a SQL engine), replacing the Databricks SQL Warehouse with a Fabric Warehouse endpoint would enforce security — but through Fabric’s T-SQL security model, not through Unity Catalog. This substitutes one enforcement engine for another without eliminating the fundamental need for a tiered serving strategy.</w:t>
      </w:r>
    </w:p>
    <w:p>
      <w:pPr>
        <w:pStyle w:val="Heading3"/>
        <w:spacing w:before="120" w:after="120"/>
      </w:pPr>
      <w:r>
        <w:rPr>
          <w:rFonts w:ascii="Arial" w:cs="Arial" w:eastAsia="Arial" w:hAnsi="Arial"/>
          <w:sz w:val="24"/>
          <w:szCs w:val="24"/>
        </w:rPr>
        <w:t xml:space="preserve">5.7.2 Policy Fragmentation: Two Planes Become Three</w:t>
      </w:r>
    </w:p>
    <w:p>
      <w:pPr>
        <w:spacing w:before="120" w:after="120"/>
      </w:pPr>
      <w:r>
        <w:rPr>
          <w:rFonts w:ascii="Arial" w:cs="Arial" w:eastAsia="Arial" w:hAnsi="Arial"/>
          <w:sz w:val="24"/>
          <w:szCs w:val="24"/>
        </w:rPr>
        <w:t xml:space="preserve">The most significant architectural consequence is </w:t>
      </w:r>
      <w:r>
        <w:rPr>
          <w:rFonts w:ascii="Arial" w:cs="Arial" w:eastAsia="Arial" w:hAnsi="Arial"/>
          <w:b/>
          <w:bCs/>
          <w:sz w:val="24"/>
          <w:szCs w:val="24"/>
        </w:rPr>
        <w:t xml:space="preserve">policy fragmentation</w:t>
      </w:r>
      <w:r>
        <w:rPr>
          <w:rFonts w:ascii="Arial" w:cs="Arial" w:eastAsia="Arial" w:hAnsi="Arial"/>
          <w:sz w:val="24"/>
          <w:szCs w:val="24"/>
        </w:rPr>
        <w:t xml:space="preserve">. In the current Databricks-primary tiered serving model, security policies are maintained in two locations: Unity Catalog (SQL row filters and column masks, for all data engineering and DirectQuery BI consumers) and Power BI RLS (DAX row filters, for Direct Lake BI consumers). The policy drift risk between these two is already identified as a concern requiring quarterly reconciliation.</w:t>
      </w:r>
    </w:p>
    <w:p>
      <w:pPr>
        <w:spacing w:before="120" w:after="120"/>
      </w:pPr>
      <w:r>
        <w:rPr>
          <w:rFonts w:ascii="Arial" w:cs="Arial" w:eastAsia="Arial" w:hAnsi="Arial"/>
          <w:sz w:val="24"/>
          <w:szCs w:val="24"/>
        </w:rPr>
        <w:t xml:space="preserve">Introducing Fabric Warehouse as the DirectQuery enforcement layer adds a third policy location: Fabric Warehouse T-SQL SECURITY POLICY predicates and DDM functions. Each location uses a different language (UC SQL, Fabric T-SQL, Power BI DAX), is managed by a different team (data engineers, Fabric administrators, BI developers), and has a different metadata store with no automated synchronization. The policy drift risk increases combinatorially — changes to UC policies must now propagate to both Fabric Warehouse T-SQL and Power BI DAX, and divergence in any pair creates a security inconsistency.</w:t>
      </w:r>
    </w:p>
    <w:p>
      <w:pPr>
        <w:pStyle w:val="Heading3"/>
        <w:spacing w:before="120" w:after="120"/>
      </w:pPr>
      <w:r>
        <w:rPr>
          <w:rFonts w:ascii="Arial" w:cs="Arial" w:eastAsia="Arial" w:hAnsi="Arial"/>
          <w:sz w:val="24"/>
          <w:szCs w:val="24"/>
        </w:rPr>
        <w:t xml:space="preserve">5.7.3 Architectural Guardrail Violation</w:t>
      </w:r>
    </w:p>
    <w:p>
      <w:pPr>
        <w:spacing w:before="120" w:after="120"/>
      </w:pPr>
      <w:r>
        <w:rPr>
          <w:rFonts w:ascii="Arial" w:cs="Arial" w:eastAsia="Arial" w:hAnsi="Arial"/>
          <w:sz w:val="24"/>
          <w:szCs w:val="24"/>
        </w:rPr>
        <w:t xml:space="preserve">The v8.0 architecture explicitly constrains Fabric to “BI serving channel only” and prohibits Fabric for ETL, warehousing, and data engineering. Fabric Warehouse is a warehousing engine — it provides SQL compute, storage management, and security enforcement capabilities that go well beyond BI rendering. Introducing it as a security enforcement layer in the BI serving path expands Fabric’s architectural role and violates the guardrail designed to prevent scope creep.</w:t>
      </w:r>
    </w:p>
    <w:p>
      <w:pPr>
        <w:spacing w:before="120" w:after="120"/>
      </w:pPr>
      <w:r>
        <w:rPr>
          <w:rFonts w:ascii="Arial" w:cs="Arial" w:eastAsia="Arial" w:hAnsi="Arial"/>
          <w:sz w:val="24"/>
          <w:szCs w:val="24"/>
        </w:rPr>
        <w:t xml:space="preserve">The practical risk is </w:t>
      </w:r>
      <w:r>
        <w:rPr>
          <w:rFonts w:ascii="Arial" w:cs="Arial" w:eastAsia="Arial" w:hAnsi="Arial"/>
          <w:b/>
          <w:bCs/>
          <w:sz w:val="24"/>
          <w:szCs w:val="24"/>
        </w:rPr>
        <w:t xml:space="preserve">architectural drift</w:t>
      </w:r>
      <w:r>
        <w:rPr>
          <w:rFonts w:ascii="Arial" w:cs="Arial" w:eastAsia="Arial" w:hAnsi="Arial"/>
          <w:sz w:val="24"/>
          <w:szCs w:val="24"/>
        </w:rPr>
        <w:t xml:space="preserve">. Once Fabric Warehouse is established as a sanctioned component for security enforcement, the organizational pressure to consolidate further into Fabric increases: if Fabric Warehouse handles BI security, why not data exploration? If data exploration, why not light ETL? This gradual expansion is exactly the trajectory toward the Fabric-primary architecture — but arrived at incrementally, without the deliberate governance framework that the Fabric-primary option provides. A hybrid that grows organically inherits the risks of both architectures without the governance clarity of either.</w:t>
      </w:r>
    </w:p>
    <w:p>
      <w:pPr>
        <w:pStyle w:val="Heading3"/>
        <w:spacing w:before="120" w:after="120"/>
      </w:pPr>
      <w:r>
        <w:rPr>
          <w:rFonts w:ascii="Arial" w:cs="Arial" w:eastAsia="Arial" w:hAnsi="Arial"/>
          <w:sz w:val="24"/>
          <w:szCs w:val="24"/>
        </w:rPr>
        <w:t xml:space="preserve">5.7.4 Data Movement and Latency</w:t>
      </w:r>
    </w:p>
    <w:p>
      <w:pPr>
        <w:spacing w:before="120" w:after="120"/>
      </w:pPr>
      <w:r>
        <w:rPr>
          <w:rFonts w:ascii="Arial" w:cs="Arial" w:eastAsia="Arial" w:hAnsi="Arial"/>
          <w:sz w:val="24"/>
          <w:szCs w:val="24"/>
        </w:rPr>
        <w:t xml:space="preserve">Gold-layer data resides in ADLS Gen2, managed by Databricks. To serve it through Fabric Warehouse’s SQL engine (for DirectQuery enforcement), the data must be accessible to Fabric Warehouse. Two paths exist: (1) mirroring Gold data into Fabric Warehouse managed storage, which introduces data duplication, synchronization lag, and storage cost; or (2) using OneLake shortcuts to expose ADLS Gen2 paths to Fabric Warehouse, which enables zero-copy access but still routes Direct Lake reads through storage (bypassing the SQL engine). Neither path is frictionless, and both add operational complexity compared to the current model where DirectQuery simply routes through the Databricks SQL Warehouse that already governs the Gold layer.</w:t>
      </w:r>
    </w:p>
    <w:p>
      <w:pPr>
        <w:pStyle w:val="Heading3"/>
        <w:spacing w:before="120" w:after="120"/>
      </w:pPr>
      <w:r>
        <w:rPr>
          <w:rFonts w:ascii="Arial" w:cs="Arial" w:eastAsia="Arial" w:hAnsi="Arial"/>
          <w:sz w:val="24"/>
          <w:szCs w:val="24"/>
        </w:rPr>
        <w:t xml:space="preserve">5.7.5 Comparison: Current vs. Hybrid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Dimension</w:t>
            </w:r>
          </w:p>
        </w:tc>
        <w:tc>
          <w:tcPr>
            <w:tcW w:type="dxa" w:w="35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Current (SQL Warehouse)</w:t>
            </w:r>
          </w:p>
        </w:tc>
        <w:tc>
          <w:tcPr>
            <w:tcW w:type="dxa" w:w="35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Hybrid (Fabric Warehouse)</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Security enforcement for Confidential/Restricted BI</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UC ABAC at Databricks SQL Warehouse (single enforcement plane)</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Warehouse T-SQL RLS/CLS/DDM (second enforcement plane)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Direct Lake gap for Public/Internal</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Unchanged — Direct Lake bypasses UC; mitigated by Power BI RLS</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Unchanged — Direct Lake bypasses Fabric Warehouse SQL engine identically</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Policy management locations</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Two: Unity Catalog (SQL) + Power BI RLS (DAX)</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Three: Unity Catalog (SQL) + Fabric Warehouse (T-SQL) + Power BI RLS (DAX)</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Cost model for BI DirectQuery</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Databricks DBU (consumption-based, per-query)</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Fabric CU (capacity-based, shared pool — already provisioned)</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Fabric role boundary</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Preserved: Fabric remains BI-only channel</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Violated: Fabric Warehouse is a warehousing engine, not a BI tool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Data movement requirement</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None — DirectQuery reads Gold tables in place via UC</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Mirror or shortcut Gold data into Fabric Warehouse; sync lag or shortcut limitations</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Governance auditability</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Single audit trail: UC System Tables for all enforcement</w:t>
            </w:r>
          </w:p>
        </w:tc>
        <w:tc>
          <w:tcPr>
            <w:tcW w:type="dxa" w:w="35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Split audit: UC System Tables + Fabric Capacity Metrics; cross-correlation required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Architectural drift risk</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Low — clear platform boundaries</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High — expanding Fabric role invites further consolidation pressure toward Fabric-primary</w:t>
            </w:r>
          </w:p>
        </w:tc>
      </w:tr>
    </w:tbl>
    <w:p>
      <w:pPr>
        <w:pStyle w:val="Heading3"/>
        <w:spacing w:before="120" w:after="120"/>
      </w:pPr>
      <w:r>
        <w:rPr>
          <w:rFonts w:ascii="Arial" w:cs="Arial" w:eastAsia="Arial" w:hAnsi="Arial"/>
          <w:sz w:val="24"/>
          <w:szCs w:val="24"/>
        </w:rPr>
        <w:t xml:space="preserve">5.7.6 Assessment and Recommendation</w:t>
      </w:r>
    </w:p>
    <w:p>
      <w:pPr>
        <w:spacing w:before="120" w:after="120"/>
      </w:pPr>
      <w:r>
        <w:rPr>
          <w:rFonts w:ascii="Arial" w:cs="Arial" w:eastAsia="Arial" w:hAnsi="Arial"/>
          <w:sz w:val="24"/>
          <w:szCs w:val="24"/>
        </w:rPr>
        <w:t xml:space="preserve">The hybrid Fabric Warehouse approach is </w:t>
      </w:r>
      <w:r>
        <w:rPr>
          <w:rFonts w:ascii="Arial" w:cs="Arial" w:eastAsia="Arial" w:hAnsi="Arial"/>
          <w:b/>
          <w:bCs/>
          <w:sz w:val="24"/>
          <w:szCs w:val="24"/>
        </w:rPr>
        <w:t xml:space="preserve">not recommended</w:t>
      </w:r>
      <w:r>
        <w:rPr>
          <w:rFonts w:ascii="Arial" w:cs="Arial" w:eastAsia="Arial" w:hAnsi="Arial"/>
          <w:sz w:val="24"/>
          <w:szCs w:val="24"/>
        </w:rPr>
        <w:t xml:space="preserve">. It does not resolve the Direct Lake security gap, introduces a third policy enforcement location, violates the Fabric-as-BI-only guardrail, and creates architectural drift pressure toward an unplanned Fabric-primary transition.</w:t>
      </w:r>
    </w:p>
    <w:p>
      <w:pPr>
        <w:spacing w:before="120" w:after="120"/>
      </w:pPr>
      <w:r>
        <w:rPr>
          <w:rFonts w:ascii="Arial" w:cs="Arial" w:eastAsia="Arial" w:hAnsi="Arial"/>
          <w:sz w:val="24"/>
          <w:szCs w:val="24"/>
        </w:rPr>
        <w:t xml:space="preserve">If the primary motivation is cost reduction for DirectQuery serving (eliminating Databricks DBU for BI queries), two cleaner alternatives exist that preserve the single-enforcement-plane principle:</w:t>
      </w:r>
    </w:p>
    <w:p>
      <w:pPr>
        <w:pStyle w:val="ListParagraph"/>
        <w:numPr>
          <w:ilvl w:val="0"/>
          <w:numId w:val="2"/>
        </w:numPr>
        <w:spacing w:before="60" w:after="60"/>
      </w:pPr>
      <w:r>
        <w:rPr>
          <w:rFonts w:ascii="Arial" w:cs="Arial" w:eastAsia="Arial" w:hAnsi="Arial"/>
          <w:b/>
          <w:bCs/>
          <w:sz w:val="24"/>
          <w:szCs w:val="24"/>
        </w:rPr>
        <w:t xml:space="preserve">Pre-materialized masked Gold views: </w:t>
      </w:r>
      <w:r>
        <w:rPr>
          <w:rFonts w:ascii="Arial" w:cs="Arial" w:eastAsia="Arial" w:hAnsi="Arial"/>
          <w:sz w:val="24"/>
          <w:szCs w:val="24"/>
        </w:rPr>
        <w:t xml:space="preserve">Run UC row filters and column masks at materialization time, writing the output to a dedicated masked Gold table. Direct Lake can then safely consume the pre-filtered data at zero Databricks compute cost. The materialization pipeline runs on scheduled Databricks jobs (batch DBU), which is significantly cheaper than always-on SQL Warehouse endpoints.</w:t>
      </w:r>
    </w:p>
    <w:p>
      <w:pPr>
        <w:pStyle w:val="ListParagraph"/>
        <w:numPr>
          <w:ilvl w:val="0"/>
          <w:numId w:val="2"/>
        </w:numPr>
        <w:spacing w:before="60" w:after="60"/>
      </w:pPr>
      <w:r>
        <w:rPr>
          <w:rFonts w:ascii="Arial" w:cs="Arial" w:eastAsia="Arial" w:hAnsi="Arial"/>
          <w:b/>
          <w:bCs/>
          <w:sz w:val="24"/>
          <w:szCs w:val="24"/>
        </w:rPr>
        <w:t xml:space="preserve">Serverless SQL Warehouse auto-scaling: </w:t>
      </w:r>
      <w:r>
        <w:rPr>
          <w:rFonts w:ascii="Arial" w:cs="Arial" w:eastAsia="Arial" w:hAnsi="Arial"/>
          <w:sz w:val="24"/>
          <w:szCs w:val="24"/>
        </w:rPr>
        <w:t xml:space="preserve">Use Databricks Serverless SQL Warehouses with aggressive auto-scaling (scale-to-zero) for the DirectQuery tier. This minimizes idle capacity cost while preserving UC ABAC enforcement, at the price of cold-start latency for infrequent queries.</w:t>
      </w:r>
    </w:p>
    <w:p>
      <w:pPr>
        <w:spacing w:before="120" w:after="120"/>
      </w:pPr>
      <w:r>
        <w:rPr>
          <w:rFonts w:ascii="Arial" w:cs="Arial" w:eastAsia="Arial" w:hAnsi="Arial"/>
          <w:sz w:val="24"/>
          <w:szCs w:val="24"/>
        </w:rPr>
        <w:t xml:space="preserve">If the Architecture Review Board finds itself drawn to the hybrid Fabric Warehouse approach for cost or integration reasons, this should be interpreted as a signal to evaluate the Fabric-primary architecture end-to-end. A deliberate Fabric-primary decision — with its documented dual-enforcement model, FinOps framework, and explicit governance boundaries — is preferable to an ad-hoc hybrid that lacks these safeguards.</w:t>
      </w:r>
    </w:p>
    <w:p>
      <w:r>
        <w:br w:type="page"/>
      </w:r>
    </w:p>
    <w:p>
      <w:pPr>
        <w:pStyle w:val="Heading1"/>
        <w:spacing w:before="120" w:after="120"/>
      </w:pPr>
      <w:r>
        <w:rPr>
          <w:rFonts w:ascii="Arial" w:cs="Arial" w:eastAsia="Arial" w:hAnsi="Arial"/>
          <w:sz w:val="24"/>
          <w:szCs w:val="24"/>
        </w:rPr>
        <w:t xml:space="preserve">6. Revised Assessment Summary</w:t>
      </w:r>
    </w:p>
    <w:p>
      <w:pPr>
        <w:spacing w:before="120" w:after="120"/>
      </w:pPr>
      <w:r>
        <w:rPr>
          <w:rFonts w:ascii="Arial" w:cs="Arial" w:eastAsia="Arial" w:hAnsi="Arial"/>
          <w:sz w:val="24"/>
          <w:szCs w:val="24"/>
        </w:rPr>
        <w:t xml:space="preserve">With both architectures now supported by comparable documentation, the Direct Lake security gap formally analyzed, and the hybrid Fabric Warehouse scenario evaluated, the following revised assessment emerges: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Factor</w:t>
            </w:r>
          </w:p>
        </w:tc>
        <w:tc>
          <w:tcPr>
            <w:tcW w:type="dxa" w:w="37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Databricks-Primary</w:t>
            </w:r>
          </w:p>
        </w:tc>
        <w:tc>
          <w:tcPr>
            <w:tcW w:type="dxa" w:w="37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0"/>
                <w:szCs w:val="20"/>
              </w:rPr>
              <w:t xml:space="preserve">Fabric-Primary</w:t>
            </w:r>
          </w:p>
        </w:tc>
      </w:tr>
      <w:tr>
        <w:tc>
          <w:tcPr>
            <w:tcW w:type="dxa" w:w="1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Security Model</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but with Direct Lake gap requiring tiered serving mitigation (concentrated, tractable)</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Risk: dual enforcement model; Spark notebook gap requires Unity Catalog fallback</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Self-Service &amp; Skills</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Narrower skills pool; Databricks-specific expertise required</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broader skills availability; lower barrier to entry for 55,000 users</w:t>
            </w:r>
          </w:p>
        </w:tc>
      </w:tr>
      <w:tr>
        <w:tc>
          <w:tcPr>
            <w:tcW w:type="dxa" w:w="1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FinOps Simplicity</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single cost driver (DBU); mature tag-based attribution</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Risk: dual cost model; capacity-based CU attribution adds complexity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AI/ML Capabilities</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GPU clusters, Feature Store, Model Serving, MLflow</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Standard ML in Fabric; advanced ML requires Databricks (retained)</w:t>
            </w:r>
          </w:p>
        </w:tc>
      </w:tr>
      <w:tr>
        <w:tc>
          <w:tcPr>
            <w:tcW w:type="dxa" w:w="1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Fabric IQ Adoption</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Constrained: agent access routed through JDBC to Databricks SQL Warehouses</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natural adoption path; OneLake-native agent access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Vendor Strategy</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Risk: heavy Databricks dependency</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Risk: heavy Microsoft dependency; Databricks retained but marginalized</w:t>
            </w:r>
          </w:p>
        </w:tc>
      </w:tr>
      <w:tr>
        <w:tc>
          <w:tcPr>
            <w:tcW w:type="dxa" w:w="1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Migration Risk</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Low: extends current investment</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Medium-High: DLT pipeline migration; performance benchmarking required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Platform Maturity</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Databricks enterprise features well-proven</w:t>
            </w:r>
          </w:p>
        </w:tc>
        <w:tc>
          <w:tcPr>
            <w:tcW w:type="dxa" w:w="3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Risk: Fabric younger platform; managed VNet, unified security still evolving</w:t>
            </w:r>
          </w:p>
        </w:tc>
      </w:tr>
      <w:tr>
        <w:tc>
          <w:tcPr>
            <w:tcW w:type="dxa" w:w="1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0"/>
                <w:szCs w:val="20"/>
              </w:rPr>
              <w:t xml:space="preserve">Documentation Maturity</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Advantage: longer development cycle; more granular artifacts</w:t>
            </w:r>
          </w:p>
        </w:tc>
        <w:tc>
          <w:tcPr>
            <w:tcW w:type="dxa" w:w="37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0"/>
                <w:szCs w:val="20"/>
              </w:rPr>
              <w:t xml:space="preserve">Comparable scope; may require refinement during detailed design</w:t>
            </w:r>
          </w:p>
        </w:tc>
      </w:tr>
    </w:tbl>
    <w:p>
      <w:pPr>
        <w:pStyle w:val="Heading1"/>
        <w:spacing w:before="120" w:after="120"/>
      </w:pPr>
      <w:r>
        <w:rPr>
          <w:rFonts w:ascii="Arial" w:cs="Arial" w:eastAsia="Arial" w:hAnsi="Arial"/>
          <w:sz w:val="24"/>
          <w:szCs w:val="24"/>
        </w:rPr>
        <w:t xml:space="preserve">7. Open Questions for the Architecture Review Board</w:t>
      </w:r>
    </w:p>
    <w:p>
      <w:pPr>
        <w:spacing w:before="120" w:after="120"/>
      </w:pPr>
      <w:r>
        <w:rPr>
          <w:rFonts w:ascii="Arial" w:cs="Arial" w:eastAsia="Arial" w:hAnsi="Arial"/>
          <w:sz w:val="24"/>
          <w:szCs w:val="24"/>
        </w:rPr>
        <w:t xml:space="preserve">The following questions must be resolved before a final architecture decision:</w:t>
      </w:r>
    </w:p>
    <w:p>
      <w:pPr>
        <w:pStyle w:val="ListParagraph"/>
        <w:numPr>
          <w:ilvl w:val="0"/>
          <w:numId w:val="3"/>
        </w:numPr>
        <w:spacing w:before="60" w:after="60"/>
      </w:pPr>
      <w:r>
        <w:rPr>
          <w:rFonts w:ascii="Arial" w:cs="Arial" w:eastAsia="Arial" w:hAnsi="Arial"/>
          <w:sz w:val="24"/>
          <w:szCs w:val="24"/>
        </w:rPr>
        <w:t xml:space="preserve">What percentage of Greenfield’s analytical datasets are classified Confidential or Restricted and require Unity Catalog fine-grained ABAC? If &gt;30%, the Fabric-primary simplification benefits are significantly diluted.</w:t>
      </w:r>
    </w:p>
    <w:p>
      <w:pPr>
        <w:pStyle w:val="ListParagraph"/>
        <w:numPr>
          <w:ilvl w:val="0"/>
          <w:numId w:val="3"/>
        </w:numPr>
        <w:spacing w:before="60" w:after="60"/>
      </w:pPr>
      <w:r>
        <w:rPr>
          <w:rFonts w:ascii="Arial" w:cs="Arial" w:eastAsia="Arial" w:hAnsi="Arial"/>
          <w:sz w:val="24"/>
          <w:szCs w:val="24"/>
        </w:rPr>
        <w:t xml:space="preserve">Has Microsoft provided a committed roadmap for unified OneLake-level security across all Fabric compute engines (Spark, SQL, KQL)? Without this, the dual-enforcement model may become permanent.</w:t>
      </w:r>
    </w:p>
    <w:p>
      <w:pPr>
        <w:pStyle w:val="ListParagraph"/>
        <w:numPr>
          <w:ilvl w:val="0"/>
          <w:numId w:val="3"/>
        </w:numPr>
        <w:spacing w:before="60" w:after="60"/>
      </w:pPr>
      <w:r>
        <w:rPr>
          <w:rFonts w:ascii="Arial" w:cs="Arial" w:eastAsia="Arial" w:hAnsi="Arial"/>
          <w:sz w:val="24"/>
          <w:szCs w:val="24"/>
        </w:rPr>
        <w:t xml:space="preserve">What is the 3-year TCO comparison, now incorporating the dual cost model documented in the Fabric-primary FinOps appendix?</w:t>
      </w:r>
    </w:p>
    <w:p>
      <w:pPr>
        <w:pStyle w:val="ListParagraph"/>
        <w:numPr>
          <w:ilvl w:val="0"/>
          <w:numId w:val="3"/>
        </w:numPr>
        <w:spacing w:before="60" w:after="60"/>
      </w:pPr>
      <w:r>
        <w:rPr>
          <w:rFonts w:ascii="Arial" w:cs="Arial" w:eastAsia="Arial" w:hAnsi="Arial"/>
          <w:sz w:val="24"/>
          <w:szCs w:val="24"/>
        </w:rPr>
        <w:t xml:space="preserve">Can a Fabric Spark POC demonstrate equivalent performance to existing Databricks DLT pipelines for a priority domain?</w:t>
      </w:r>
    </w:p>
    <w:p>
      <w:pPr>
        <w:pStyle w:val="ListParagraph"/>
        <w:numPr>
          <w:ilvl w:val="0"/>
          <w:numId w:val="3"/>
        </w:numPr>
        <w:spacing w:before="60" w:after="60"/>
      </w:pPr>
      <w:r>
        <w:rPr>
          <w:rFonts w:ascii="Arial" w:cs="Arial" w:eastAsia="Arial" w:hAnsi="Arial"/>
          <w:sz w:val="24"/>
          <w:szCs w:val="24"/>
        </w:rPr>
        <w:t xml:space="preserve">Is the FinOps practice mature enough to operate the dual cost model (Fabric CU + Databricks DBU) from day one, or should a phased approach be adopted?</w:t>
      </w:r>
    </w:p>
    <w:p>
      <w:pPr>
        <w:pStyle w:val="ListParagraph"/>
        <w:numPr>
          <w:ilvl w:val="0"/>
          <w:numId w:val="3"/>
        </w:numPr>
        <w:spacing w:before="60" w:after="60"/>
      </w:pPr>
      <w:r>
        <w:rPr>
          <w:rFonts w:ascii="Arial" w:cs="Arial" w:eastAsia="Arial" w:hAnsi="Arial"/>
          <w:sz w:val="24"/>
          <w:szCs w:val="24"/>
        </w:rPr>
        <w:t xml:space="preserve">What is the consumption profile of shared data products — predominantly BI users (favoring Fabric model) or significant data science/engineering consumption (favoring Databricks model)?</w:t>
      </w:r>
    </w:p>
    <w:p>
      <w:pPr>
        <w:pStyle w:val="ListParagraph"/>
        <w:numPr>
          <w:ilvl w:val="0"/>
          <w:numId w:val="3"/>
        </w:numPr>
        <w:spacing w:before="60" w:after="60"/>
      </w:pPr>
      <w:r>
        <w:rPr>
          <w:rFonts w:ascii="Arial" w:cs="Arial" w:eastAsia="Arial" w:hAnsi="Arial"/>
          <w:sz w:val="24"/>
          <w:szCs w:val="24"/>
        </w:rPr>
        <w:t xml:space="preserve">What is the distribution of Gold-layer datasets by classification? This determines what percentage of Power BI semantic models can use Direct Lake vs. must use DirectQuery, directly impacting both BI performance and Databricks compute cost.</w:t>
      </w:r>
    </w:p>
    <w:p>
      <w:pPr>
        <w:pStyle w:val="ListParagraph"/>
        <w:numPr>
          <w:ilvl w:val="0"/>
          <w:numId w:val="3"/>
        </w:numPr>
        <w:spacing w:before="60" w:after="60"/>
      </w:pPr>
      <w:r>
        <w:rPr>
          <w:rFonts w:ascii="Arial" w:cs="Arial" w:eastAsia="Arial" w:hAnsi="Arial"/>
          <w:sz w:val="24"/>
          <w:szCs w:val="24"/>
        </w:rPr>
        <w:t xml:space="preserve">Has the Architecture Review Board encountered internal pressure to expand Fabric’s role beyond BI serving? If so, a deliberate evaluation of the Fabric-primary option is preferable to incremental scope creep via hybrid approaches.</w:t>
      </w:r>
    </w:p>
    <w:p>
      <w:pPr>
        <w:pStyle w:val="Heading1"/>
        <w:spacing w:before="120" w:after="120"/>
      </w:pPr>
      <w:r>
        <w:rPr>
          <w:rFonts w:ascii="Arial" w:cs="Arial" w:eastAsia="Arial" w:hAnsi="Arial"/>
          <w:sz w:val="24"/>
          <w:szCs w:val="24"/>
        </w:rPr>
        <w:t xml:space="preserve">8. Recommended Next Steps</w:t>
      </w:r>
    </w:p>
    <w:p>
      <w:pPr>
        <w:spacing w:before="120" w:after="120"/>
      </w:pPr>
      <w:r>
        <w:rPr>
          <w:rFonts w:ascii="Arial" w:cs="Arial" w:eastAsia="Arial" w:hAnsi="Arial"/>
          <w:sz w:val="24"/>
          <w:szCs w:val="24"/>
        </w:rPr>
        <w:t xml:space="preserve">With documentation parity achieved, the Direct Lake security gap formally analyzed, and the hybrid Fabric Warehouse scenario assessed, the focus shifts from document production to decision-enabling activities:</w:t>
      </w:r>
    </w:p>
    <w:p>
      <w:pPr>
        <w:pStyle w:val="ListParagraph"/>
        <w:numPr>
          <w:ilvl w:val="0"/>
          <w:numId w:val="4"/>
        </w:numPr>
        <w:spacing w:before="60" w:after="60"/>
      </w:pPr>
      <w:r>
        <w:rPr>
          <w:rFonts w:ascii="Arial" w:cs="Arial" w:eastAsia="Arial" w:hAnsi="Arial"/>
          <w:sz w:val="24"/>
          <w:szCs w:val="24"/>
        </w:rPr>
        <w:t xml:space="preserve">OneLake Security Assessment: Conduct the detailed assessment mapping Greenfield’s dataset classifications against Fabric’s current security capabilities. Quantify the percentage of datasets requiring Unity Catalog enforcement.</w:t>
      </w:r>
    </w:p>
    <w:p>
      <w:pPr>
        <w:pStyle w:val="ListParagraph"/>
        <w:numPr>
          <w:ilvl w:val="0"/>
          <w:numId w:val="4"/>
        </w:numPr>
        <w:spacing w:before="60" w:after="60"/>
      </w:pPr>
      <w:r>
        <w:rPr>
          <w:rFonts w:ascii="Arial" w:cs="Arial" w:eastAsia="Arial" w:hAnsi="Arial"/>
          <w:sz w:val="24"/>
          <w:szCs w:val="24"/>
        </w:rPr>
        <w:t xml:space="preserve">Dual-Architecture POC: Execute a head-to-head POC on the same priority domain, exercising both architectures end-to-end including security enforcement, FinOps attribution, and shared data product access patterns.</w:t>
      </w:r>
    </w:p>
    <w:p>
      <w:pPr>
        <w:pStyle w:val="ListParagraph"/>
        <w:numPr>
          <w:ilvl w:val="0"/>
          <w:numId w:val="4"/>
        </w:numPr>
        <w:spacing w:before="60" w:after="60"/>
      </w:pPr>
      <w:r>
        <w:rPr>
          <w:rFonts w:ascii="Arial" w:cs="Arial" w:eastAsia="Arial" w:hAnsi="Arial"/>
          <w:sz w:val="24"/>
          <w:szCs w:val="24"/>
        </w:rPr>
        <w:t xml:space="preserve">3-Year TCO Model: Build the financial model using the cost structures documented in both FinOps appendices, with realistic assumptions for Fabric CU sizing and residual Databricks DBU commitment.</w:t>
      </w:r>
    </w:p>
    <w:p>
      <w:pPr>
        <w:pStyle w:val="ListParagraph"/>
        <w:numPr>
          <w:ilvl w:val="0"/>
          <w:numId w:val="4"/>
        </w:numPr>
        <w:spacing w:before="60" w:after="60"/>
      </w:pPr>
      <w:r>
        <w:rPr>
          <w:rFonts w:ascii="Arial" w:cs="Arial" w:eastAsia="Arial" w:hAnsi="Arial"/>
          <w:sz w:val="24"/>
          <w:szCs w:val="24"/>
        </w:rPr>
        <w:t xml:space="preserve">Microsoft Fabric Security Roadmap Briefing: Request a formal briefing from Microsoft on the roadmap for unified OneLake security enforcement, with committed delivery timelines.</w:t>
      </w:r>
    </w:p>
    <w:p>
      <w:pPr>
        <w:pStyle w:val="ListParagraph"/>
        <w:numPr>
          <w:ilvl w:val="0"/>
          <w:numId w:val="4"/>
        </w:numPr>
        <w:spacing w:before="60" w:after="60"/>
      </w:pPr>
      <w:r>
        <w:rPr>
          <w:rFonts w:ascii="Arial" w:cs="Arial" w:eastAsia="Arial" w:hAnsi="Arial"/>
          <w:sz w:val="24"/>
          <w:szCs w:val="24"/>
        </w:rPr>
        <w:t xml:space="preserve">FinOps Readiness Assessment: Evaluate whether the FinOps practice can operationalize the Fabric-primary dual cost model, or whether the simpler Databricks-primary single-driver model is a better organizational fit.</w:t>
      </w:r>
    </w:p>
    <w:p>
      <w:pPr>
        <w:pStyle w:val="ListParagraph"/>
        <w:numPr>
          <w:ilvl w:val="0"/>
          <w:numId w:val="4"/>
        </w:numPr>
        <w:spacing w:before="60" w:after="60"/>
      </w:pPr>
      <w:r>
        <w:rPr>
          <w:rFonts w:ascii="Arial" w:cs="Arial" w:eastAsia="Arial" w:hAnsi="Arial"/>
          <w:sz w:val="24"/>
          <w:szCs w:val="24"/>
        </w:rPr>
        <w:t xml:space="preserve">BI Serving Mode Audit: Inventory all existing and planned Power BI semantic models, classify their underlying datasets, and assign the appropriate serving mode (Direct Lake vs. DirectQuery) per the tiered serving recommendation.</w:t>
      </w:r>
    </w:p>
    <w:p>
      <w:pPr>
        <w:pStyle w:val="ListParagraph"/>
        <w:numPr>
          <w:ilvl w:val="0"/>
          <w:numId w:val="4"/>
        </w:numPr>
        <w:spacing w:before="60" w:after="60"/>
      </w:pPr>
      <w:r>
        <w:rPr>
          <w:rFonts w:ascii="Arial" w:cs="Arial" w:eastAsia="Arial" w:hAnsi="Arial"/>
          <w:sz w:val="24"/>
          <w:szCs w:val="24"/>
        </w:rPr>
        <w:t xml:space="preserve">Pre-Materialized Masked Views Pilot: For high-frequency Restricted datasets where DirectQuery latency impacts business SLAs, pilot the masked Gold table approach with one actuarial reporting use case to validate the pattern before broader adoption.</w:t>
      </w:r>
    </w:p>
    <w:p>
      <w:pPr>
        <w:pStyle w:val="ListParagraph"/>
        <w:numPr>
          <w:ilvl w:val="0"/>
          <w:numId w:val="4"/>
        </w:numPr>
        <w:spacing w:before="60" w:after="60"/>
      </w:pPr>
      <w:r>
        <w:rPr>
          <w:rFonts w:ascii="Arial" w:cs="Arial" w:eastAsia="Arial" w:hAnsi="Arial"/>
          <w:sz w:val="24"/>
          <w:szCs w:val="24"/>
        </w:rPr>
        <w:t xml:space="preserve">Present to Architecture Review Board: Use this revised comparative analysis and the results of the above activities to present a balanced recommendation with explicit trade-off acknowledgment. If hybrid Fabric Warehouse pressure persists, redirect to a deliberate Fabric-primary evaluation.</w:t>
      </w:r>
    </w:p>
    <w:p>
      <w:pPr>
        <w:spacing w:before="400" w:after="120"/>
      </w:pPr>
      <w:r>
        <w:rPr>
          <w:rFonts w:ascii="Arial" w:cs="Arial" w:eastAsia="Arial" w:hAnsi="Arial"/>
          <w:sz w:val="24"/>
          <w:szCs w:val="24"/>
        </w:rPr>
        <w:t xml:space="preserve"/>
      </w:r>
    </w:p>
    <w:p>
      <w:pPr>
        <w:spacing w:before="120" w:after="120"/>
        <w:jc w:val="center"/>
      </w:pPr>
      <w:r>
        <w:rPr>
          <w:rFonts w:ascii="Arial" w:cs="Arial" w:eastAsia="Arial" w:hAnsi="Arial"/>
          <w:i/>
          <w:iCs/>
          <w:color w:val="666666"/>
          <w:sz w:val="24"/>
          <w:szCs w:val="24"/>
        </w:rPr>
        <w:t xml:space="preserve">Document prepared by the Office of the Chief Data Officer, Data &amp; AI Solutions, Greenfield.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4E79" w:sz="4" w:space="4"/>
      </w:pBdr>
    </w:pPr>
    <w:r>
      <w:rPr>
        <w:rFonts w:ascii="Arial" w:cs="Arial" w:eastAsia="Arial" w:hAnsi="Arial"/>
        <w:color w:val="888888"/>
        <w:sz w:val="16"/>
        <w:szCs w:val="16"/>
      </w:rPr>
      <w:t xml:space="preserve">CONFIDENTIAL</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9" w:sz="4" w:space="4"/>
      </w:pBdr>
    </w:pPr>
    <w:r>
      <w:rPr>
        <w:rFonts w:ascii="Arial" w:cs="Arial" w:eastAsia="Arial" w:hAnsi="Arial"/>
        <w:i/>
        <w:iCs/>
        <w:color w:val="888888"/>
        <w:sz w:val="18"/>
        <w:szCs w:val="18"/>
      </w:rPr>
      <w:t xml:space="preserve">Greenfield — Modern Data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5984"/>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D7A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2026-03-06T06:34:37.413Z</dcterms:created>
  <dcterms:modified xsi:type="dcterms:W3CDTF">2026-03-06T06:34:37.413Z</dcterms:modified>
</cp:coreProperties>
</file>

<file path=docProps/custom.xml><?xml version="1.0" encoding="utf-8"?>
<Properties xmlns="http://schemas.openxmlformats.org/officeDocument/2006/custom-properties" xmlns:vt="http://schemas.openxmlformats.org/officeDocument/2006/docPropsVTypes"/>
</file>